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5AB4A" w14:textId="77777777" w:rsidR="002872EE" w:rsidRPr="00492309" w:rsidRDefault="002872EE" w:rsidP="00E365FB">
      <w:pPr>
        <w:tabs>
          <w:tab w:val="left" w:pos="3225"/>
        </w:tabs>
        <w:rPr>
          <w:rFonts w:cstheme="minorHAnsi"/>
          <w:sz w:val="22"/>
          <w:szCs w:val="22"/>
        </w:rPr>
      </w:pPr>
    </w:p>
    <w:p w14:paraId="7DF90AEC" w14:textId="77777777" w:rsidR="00E365FB" w:rsidRPr="00492309" w:rsidRDefault="00E365FB" w:rsidP="00E365FB">
      <w:pPr>
        <w:tabs>
          <w:tab w:val="left" w:pos="3225"/>
        </w:tabs>
        <w:rPr>
          <w:rFonts w:cstheme="minorHAnsi"/>
          <w:sz w:val="22"/>
          <w:szCs w:val="22"/>
        </w:rPr>
      </w:pPr>
    </w:p>
    <w:p w14:paraId="56250628" w14:textId="77777777" w:rsidR="00E365FB" w:rsidRPr="00492309" w:rsidRDefault="00E365FB" w:rsidP="00E365FB">
      <w:pPr>
        <w:tabs>
          <w:tab w:val="left" w:pos="3225"/>
        </w:tabs>
        <w:rPr>
          <w:rFonts w:cstheme="minorHAnsi"/>
          <w:sz w:val="22"/>
          <w:szCs w:val="22"/>
        </w:rPr>
      </w:pPr>
    </w:p>
    <w:p w14:paraId="656A0146" w14:textId="30E74217" w:rsidR="00E365FB" w:rsidRPr="00492309" w:rsidRDefault="00465BB2" w:rsidP="00465BB2">
      <w:pPr>
        <w:tabs>
          <w:tab w:val="left" w:pos="2268"/>
        </w:tabs>
        <w:rPr>
          <w:rFonts w:cstheme="minorHAnsi"/>
          <w:sz w:val="22"/>
          <w:szCs w:val="22"/>
        </w:rPr>
      </w:pPr>
      <w:r>
        <w:rPr>
          <w:rFonts w:cstheme="minorHAnsi"/>
          <w:sz w:val="22"/>
          <w:szCs w:val="22"/>
        </w:rPr>
        <w:tab/>
      </w:r>
    </w:p>
    <w:p w14:paraId="2EBFC4FB" w14:textId="77777777" w:rsidR="00E365FB" w:rsidRPr="00492309" w:rsidRDefault="00E365FB" w:rsidP="00E365FB">
      <w:pPr>
        <w:tabs>
          <w:tab w:val="left" w:pos="3225"/>
        </w:tabs>
        <w:rPr>
          <w:rFonts w:cstheme="minorHAnsi"/>
          <w:sz w:val="22"/>
          <w:szCs w:val="22"/>
        </w:rPr>
      </w:pPr>
    </w:p>
    <w:p w14:paraId="0DF48FE7" w14:textId="77777777" w:rsidR="002872EE" w:rsidRPr="00492309" w:rsidRDefault="002872EE" w:rsidP="002872EE">
      <w:pPr>
        <w:rPr>
          <w:rFonts w:cstheme="minorHAnsi"/>
          <w:sz w:val="22"/>
          <w:szCs w:val="22"/>
        </w:rPr>
      </w:pPr>
    </w:p>
    <w:p w14:paraId="5B4F5E3F" w14:textId="77777777" w:rsidR="0065002A" w:rsidRPr="00492309" w:rsidRDefault="0065002A" w:rsidP="006E4BD1">
      <w:pPr>
        <w:pStyle w:val="Pagesbodycopy"/>
        <w:rPr>
          <w:rFonts w:asciiTheme="minorHAnsi" w:hAnsiTheme="minorHAnsi" w:cstheme="minorHAnsi"/>
        </w:rPr>
        <w:sectPr w:rsidR="0065002A" w:rsidRPr="00492309" w:rsidSect="0065002A">
          <w:headerReference w:type="default" r:id="rId11"/>
          <w:footerReference w:type="default" r:id="rId12"/>
          <w:headerReference w:type="first" r:id="rId13"/>
          <w:pgSz w:w="11900" w:h="16840"/>
          <w:pgMar w:top="1881" w:right="2270" w:bottom="748" w:left="720" w:header="720" w:footer="340" w:gutter="0"/>
          <w:cols w:space="720"/>
          <w:titlePg/>
          <w:docGrid w:linePitch="360"/>
        </w:sectPr>
      </w:pPr>
    </w:p>
    <w:p w14:paraId="0EDF85A2" w14:textId="77777777" w:rsidR="00BB0F68" w:rsidRPr="00492309" w:rsidRDefault="00BB0F68" w:rsidP="00113C83">
      <w:pPr>
        <w:jc w:val="both"/>
        <w:rPr>
          <w:rFonts w:cstheme="minorHAnsi"/>
          <w:color w:val="000000"/>
          <w:sz w:val="22"/>
          <w:szCs w:val="22"/>
        </w:rPr>
      </w:pPr>
      <w:bookmarkStart w:id="0" w:name="Prog"/>
      <w:bookmarkEnd w:id="0"/>
    </w:p>
    <w:p w14:paraId="37C854CA" w14:textId="77777777" w:rsidR="00C245FC" w:rsidRDefault="00C245FC" w:rsidP="00492309">
      <w:pPr>
        <w:pStyle w:val="Title"/>
        <w:rPr>
          <w:rFonts w:ascii="Georgia" w:hAnsi="Georgia" w:cstheme="minorHAnsi"/>
          <w:color w:val="C00000"/>
          <w:lang w:val="en-US"/>
        </w:rPr>
      </w:pPr>
    </w:p>
    <w:p w14:paraId="3B1B3C3F" w14:textId="29FBB571" w:rsidR="00C245FC" w:rsidRDefault="00C245FC" w:rsidP="00492309">
      <w:pPr>
        <w:pStyle w:val="Title"/>
        <w:rPr>
          <w:rFonts w:ascii="Georgia" w:hAnsi="Georgia" w:cstheme="minorHAnsi"/>
          <w:color w:val="C00000"/>
          <w:lang w:val="en-US"/>
        </w:rPr>
      </w:pPr>
      <w:r w:rsidRPr="00C245FC">
        <w:rPr>
          <w:rFonts w:ascii="Georgia" w:hAnsi="Georgia" w:cstheme="minorHAnsi"/>
          <w:color w:val="C00000"/>
          <w:lang w:val="en-US"/>
        </w:rPr>
        <w:t>Anglo-American Relations at Ditchley</w:t>
      </w:r>
      <w:r>
        <w:rPr>
          <w:rFonts w:ascii="Georgia" w:hAnsi="Georgia" w:cstheme="minorHAnsi"/>
          <w:color w:val="auto"/>
          <w:lang w:val="en-US"/>
        </w:rPr>
        <w:t>:</w:t>
      </w:r>
      <w:r w:rsidRPr="00C245FC">
        <w:rPr>
          <w:rFonts w:ascii="Georgia" w:hAnsi="Georgia" w:cstheme="minorHAnsi"/>
          <w:color w:val="C00000"/>
          <w:lang w:val="en-US"/>
        </w:rPr>
        <w:t xml:space="preserve"> </w:t>
      </w:r>
      <w:proofErr w:type="gramStart"/>
      <w:r w:rsidRPr="00C245FC">
        <w:rPr>
          <w:rFonts w:ascii="Georgia" w:hAnsi="Georgia" w:cstheme="minorHAnsi"/>
          <w:color w:val="auto"/>
          <w:lang w:val="en-US"/>
        </w:rPr>
        <w:t>a</w:t>
      </w:r>
      <w:proofErr w:type="gramEnd"/>
      <w:r w:rsidRPr="00C245FC">
        <w:rPr>
          <w:rFonts w:ascii="Georgia" w:hAnsi="Georgia" w:cstheme="minorHAnsi"/>
          <w:color w:val="auto"/>
          <w:lang w:val="en-US"/>
        </w:rPr>
        <w:t xml:space="preserve"> Digest in 1,000 Words</w:t>
      </w:r>
    </w:p>
    <w:p w14:paraId="44CBB555" w14:textId="77777777" w:rsidR="00C245FC" w:rsidRPr="00C245FC" w:rsidRDefault="00C245FC" w:rsidP="00C245FC">
      <w:pPr>
        <w:rPr>
          <w:lang w:val="en-US" w:eastAsia="en-US"/>
        </w:rPr>
      </w:pPr>
    </w:p>
    <w:p w14:paraId="2A482C30" w14:textId="5A74AB5C" w:rsidR="00492309" w:rsidRPr="00F24277" w:rsidRDefault="00D6134A" w:rsidP="00492309">
      <w:pPr>
        <w:pStyle w:val="Heading1"/>
        <w:jc w:val="both"/>
        <w:rPr>
          <w:rFonts w:asciiTheme="minorHAnsi" w:hAnsiTheme="minorHAnsi" w:cstheme="minorHAnsi"/>
          <w:lang w:val="en-US"/>
        </w:rPr>
      </w:pPr>
      <w:r>
        <w:rPr>
          <w:rFonts w:asciiTheme="minorHAnsi" w:hAnsiTheme="minorHAnsi" w:cstheme="minorHAnsi"/>
          <w:lang w:val="en-US"/>
        </w:rPr>
        <w:t xml:space="preserve">the </w:t>
      </w:r>
      <w:r w:rsidR="00492309" w:rsidRPr="00F24277">
        <w:rPr>
          <w:rFonts w:asciiTheme="minorHAnsi" w:hAnsiTheme="minorHAnsi" w:cstheme="minorHAnsi"/>
          <w:lang w:val="en-US"/>
        </w:rPr>
        <w:t>author</w:t>
      </w:r>
    </w:p>
    <w:p w14:paraId="2DD3F7B1" w14:textId="68ABD272" w:rsidR="00492309"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t>Thomas Cryer (Archives Intern, 2021) has recently completed an MPhil in American History at the University of Cambridge, having received a BA</w:t>
      </w:r>
      <w:r w:rsidR="00310E2E" w:rsidRPr="001465C0">
        <w:rPr>
          <w:rFonts w:ascii="Garamond" w:hAnsi="Garamond" w:cstheme="minorHAnsi"/>
          <w:sz w:val="22"/>
          <w:szCs w:val="22"/>
          <w:lang w:val="en-US"/>
        </w:rPr>
        <w:t>(Hons)</w:t>
      </w:r>
      <w:r w:rsidRPr="001465C0">
        <w:rPr>
          <w:rFonts w:ascii="Garamond" w:hAnsi="Garamond" w:cstheme="minorHAnsi"/>
          <w:sz w:val="22"/>
          <w:szCs w:val="22"/>
          <w:lang w:val="en-US"/>
        </w:rPr>
        <w:t xml:space="preserve"> in History there in 2020. He starts a Postgraduate Research PhD at UCL’s Institute of the Americas in September 2021</w:t>
      </w:r>
      <w:r w:rsidR="001465C0">
        <w:rPr>
          <w:rFonts w:ascii="Garamond" w:hAnsi="Garamond" w:cstheme="minorHAnsi"/>
          <w:sz w:val="22"/>
          <w:szCs w:val="22"/>
          <w:lang w:val="en-US"/>
        </w:rPr>
        <w:t xml:space="preserve"> </w:t>
      </w:r>
      <w:r w:rsidR="001465C0" w:rsidRPr="001465C0">
        <w:rPr>
          <w:rFonts w:ascii="Garamond" w:hAnsi="Garamond" w:cstheme="minorHAnsi"/>
          <w:sz w:val="22"/>
          <w:szCs w:val="22"/>
          <w:lang w:val="en-US"/>
        </w:rPr>
        <w:t>via the London Arts and Humanities Partnership</w:t>
      </w:r>
      <w:r w:rsidR="001465C0">
        <w:rPr>
          <w:rFonts w:ascii="Garamond" w:hAnsi="Garamond" w:cstheme="minorHAnsi"/>
          <w:sz w:val="22"/>
          <w:szCs w:val="22"/>
          <w:lang w:val="en-US"/>
        </w:rPr>
        <w:t xml:space="preserve">. </w:t>
      </w:r>
    </w:p>
    <w:p w14:paraId="37D21B5E" w14:textId="79C9A099" w:rsidR="00492309" w:rsidRDefault="0077255D" w:rsidP="00492309">
      <w:pPr>
        <w:pStyle w:val="Heading1"/>
        <w:jc w:val="both"/>
        <w:rPr>
          <w:rFonts w:asciiTheme="minorHAnsi" w:hAnsiTheme="minorHAnsi" w:cstheme="minorHAnsi"/>
          <w:lang w:val="en-US"/>
        </w:rPr>
      </w:pPr>
      <w:r>
        <w:rPr>
          <w:rFonts w:asciiTheme="minorHAnsi" w:hAnsiTheme="minorHAnsi" w:cstheme="minorHAnsi"/>
          <w:lang w:val="en-US"/>
        </w:rPr>
        <w:t>Digest</w:t>
      </w:r>
      <w:r w:rsidR="00492309" w:rsidRPr="00F24277">
        <w:rPr>
          <w:rFonts w:asciiTheme="minorHAnsi" w:hAnsiTheme="minorHAnsi" w:cstheme="minorHAnsi"/>
          <w:lang w:val="en-US"/>
        </w:rPr>
        <w:t xml:space="preserve">: </w:t>
      </w:r>
    </w:p>
    <w:p w14:paraId="278401CE" w14:textId="15A25A7A" w:rsidR="0077255D" w:rsidRPr="00C9459B" w:rsidRDefault="0077255D" w:rsidP="0077255D">
      <w:pPr>
        <w:ind w:firstLine="454"/>
        <w:jc w:val="both"/>
        <w:rPr>
          <w:rFonts w:ascii="Garamond" w:hAnsi="Garamond" w:cstheme="minorHAnsi"/>
          <w:lang w:val="en-US"/>
        </w:rPr>
      </w:pPr>
      <w:r w:rsidRPr="00C9459B">
        <w:rPr>
          <w:rFonts w:ascii="Garamond" w:hAnsi="Garamond"/>
          <w:lang w:val="en-US"/>
        </w:rPr>
        <w:t xml:space="preserve">Since being founded in 1958 as an ‘educational centre for the study of Anglo-American relations,’ few phrases have echoed around Ditchley as frequently as the ‘special relationship.’ A term popularised by Winston Churchill to reflect Britain and America’s perceived common experiences, cultures, and values, Ditchley participants have subsequently tested, criticised and reformulated this ‘special relationship’ over fifty-nine years of global geopolitical change, creating an archive of Director’s Notes and Annual Lectures that sheds a unique light on Anglo-American diplomatic history. </w:t>
      </w:r>
      <w:r w:rsidRPr="00C9459B">
        <w:rPr>
          <w:rFonts w:ascii="Garamond" w:hAnsi="Garamond" w:cstheme="minorHAnsi"/>
          <w:lang w:val="en-US"/>
        </w:rPr>
        <w:t xml:space="preserve">This digest summarises a piece written by Thomas Cryer (Archives Intern, 2021) surveying the Anglo-American relationship more extensively, which can be found </w:t>
      </w:r>
      <w:r w:rsidR="00907C0A">
        <w:rPr>
          <w:rFonts w:ascii="Garamond" w:hAnsi="Garamond" w:cstheme="minorHAnsi"/>
          <w:lang w:val="en-US"/>
        </w:rPr>
        <w:t xml:space="preserve">at </w:t>
      </w:r>
      <w:hyperlink r:id="rId14" w:history="1">
        <w:r w:rsidR="00907C0A" w:rsidRPr="00372E01">
          <w:rPr>
            <w:rStyle w:val="Hyperlink"/>
            <w:rFonts w:ascii="Garamond" w:hAnsi="Garamond" w:cstheme="minorHAnsi"/>
            <w:lang w:val="en-US"/>
          </w:rPr>
          <w:t>https://www.ditchley.com/events/united-states-headed-renewal-or-bound-division</w:t>
        </w:r>
      </w:hyperlink>
      <w:bookmarkStart w:id="1" w:name="_GoBack"/>
      <w:bookmarkEnd w:id="1"/>
      <w:r w:rsidRPr="00C9459B">
        <w:rPr>
          <w:rFonts w:ascii="Garamond" w:hAnsi="Garamond" w:cstheme="minorHAnsi"/>
          <w:lang w:val="en-US"/>
        </w:rPr>
        <w:t xml:space="preserve">. </w:t>
      </w:r>
      <w:r w:rsidR="00907C0A">
        <w:rPr>
          <w:rFonts w:ascii="Garamond" w:hAnsi="Garamond" w:cstheme="minorHAnsi"/>
          <w:lang w:val="en-US"/>
        </w:rPr>
        <w:t xml:space="preserve"> </w:t>
      </w:r>
    </w:p>
    <w:p w14:paraId="4AEA5631" w14:textId="77777777" w:rsidR="00C9459B" w:rsidRPr="004B529D" w:rsidRDefault="00C9459B" w:rsidP="0077255D">
      <w:pPr>
        <w:ind w:firstLine="454"/>
        <w:jc w:val="both"/>
        <w:rPr>
          <w:rFonts w:ascii="Garamond" w:hAnsi="Garamond" w:cs="Arial"/>
          <w:color w:val="000000"/>
          <w:shd w:val="clear" w:color="auto" w:fill="FFFFFF"/>
        </w:rPr>
      </w:pPr>
    </w:p>
    <w:p w14:paraId="0E460006" w14:textId="4D4C8ED6" w:rsidR="0077255D" w:rsidRDefault="0077255D" w:rsidP="0077255D">
      <w:pPr>
        <w:ind w:firstLine="454"/>
        <w:jc w:val="both"/>
        <w:rPr>
          <w:rFonts w:ascii="Garamond" w:hAnsi="Garamond" w:cstheme="minorHAnsi"/>
          <w:lang w:val="en-US"/>
        </w:rPr>
      </w:pPr>
      <w:r w:rsidRPr="004B529D">
        <w:rPr>
          <w:rFonts w:ascii="Garamond" w:hAnsi="Garamond" w:cstheme="minorHAnsi"/>
          <w:lang w:val="en-US"/>
        </w:rPr>
        <w:t xml:space="preserve">Anglo-American ties </w:t>
      </w:r>
      <w:r>
        <w:rPr>
          <w:rFonts w:ascii="Garamond" w:hAnsi="Garamond" w:cstheme="minorHAnsi"/>
          <w:lang w:val="en-US"/>
        </w:rPr>
        <w:t xml:space="preserve">have long </w:t>
      </w:r>
      <w:r w:rsidRPr="004B529D">
        <w:rPr>
          <w:rFonts w:ascii="Garamond" w:hAnsi="Garamond" w:cstheme="minorHAnsi"/>
          <w:lang w:val="en-US"/>
        </w:rPr>
        <w:t>h</w:t>
      </w:r>
      <w:r>
        <w:rPr>
          <w:rFonts w:ascii="Garamond" w:hAnsi="Garamond" w:cstheme="minorHAnsi"/>
          <w:lang w:val="en-US"/>
        </w:rPr>
        <w:t>e</w:t>
      </w:r>
      <w:r w:rsidRPr="004B529D">
        <w:rPr>
          <w:rFonts w:ascii="Garamond" w:hAnsi="Garamond" w:cstheme="minorHAnsi"/>
          <w:lang w:val="en-US"/>
        </w:rPr>
        <w:t xml:space="preserve">ld a pivotal place in Ditchley’s history. In 1933, Ditchley was purchased by the Anglo-American Conservative MP for </w:t>
      </w:r>
      <w:proofErr w:type="spellStart"/>
      <w:r w:rsidRPr="004B529D">
        <w:rPr>
          <w:rFonts w:ascii="Garamond" w:hAnsi="Garamond" w:cstheme="minorHAnsi"/>
          <w:lang w:val="en-US"/>
        </w:rPr>
        <w:t>Harborough</w:t>
      </w:r>
      <w:proofErr w:type="spellEnd"/>
      <w:r w:rsidRPr="004B529D">
        <w:rPr>
          <w:rFonts w:ascii="Garamond" w:hAnsi="Garamond" w:cstheme="minorHAnsi"/>
          <w:lang w:val="en-US"/>
        </w:rPr>
        <w:t>, Ronald Tree</w:t>
      </w:r>
      <w:r>
        <w:rPr>
          <w:rFonts w:ascii="Garamond" w:hAnsi="Garamond" w:cstheme="minorHAnsi"/>
          <w:lang w:val="en-US"/>
        </w:rPr>
        <w:t>. A</w:t>
      </w:r>
      <w:r w:rsidRPr="004B529D">
        <w:rPr>
          <w:rFonts w:ascii="Garamond" w:hAnsi="Garamond" w:cstheme="minorHAnsi"/>
          <w:lang w:val="en-US"/>
        </w:rPr>
        <w:t>longside his first wife Nancy</w:t>
      </w:r>
      <w:r>
        <w:rPr>
          <w:rFonts w:ascii="Garamond" w:hAnsi="Garamond" w:cstheme="minorHAnsi"/>
          <w:lang w:val="en-US"/>
        </w:rPr>
        <w:t>, Tree turned</w:t>
      </w:r>
      <w:r w:rsidRPr="004B529D">
        <w:rPr>
          <w:rFonts w:ascii="Garamond" w:hAnsi="Garamond" w:cstheme="minorHAnsi"/>
          <w:lang w:val="en-US"/>
        </w:rPr>
        <w:t xml:space="preserve"> </w:t>
      </w:r>
      <w:r>
        <w:rPr>
          <w:rFonts w:ascii="Garamond" w:hAnsi="Garamond" w:cstheme="minorHAnsi"/>
          <w:lang w:val="en-US"/>
        </w:rPr>
        <w:t>Ditchley into</w:t>
      </w:r>
      <w:r w:rsidRPr="004B529D">
        <w:rPr>
          <w:rFonts w:ascii="Garamond" w:hAnsi="Garamond" w:cstheme="minorHAnsi"/>
          <w:lang w:val="en-US"/>
        </w:rPr>
        <w:t xml:space="preserve"> a prominent meeting place for British and American guests.  </w:t>
      </w:r>
    </w:p>
    <w:p w14:paraId="0D109404" w14:textId="77777777" w:rsidR="00731A80" w:rsidRPr="004B529D" w:rsidRDefault="00731A80" w:rsidP="0077255D">
      <w:pPr>
        <w:ind w:firstLine="454"/>
        <w:jc w:val="both"/>
        <w:rPr>
          <w:rFonts w:ascii="Garamond" w:hAnsi="Garamond" w:cstheme="minorHAnsi"/>
          <w:lang w:val="en-US"/>
        </w:rPr>
      </w:pPr>
    </w:p>
    <w:p w14:paraId="2E7BA4E5" w14:textId="500B22FC" w:rsidR="0077255D" w:rsidRDefault="0077255D" w:rsidP="0077255D">
      <w:pPr>
        <w:ind w:firstLine="454"/>
        <w:jc w:val="both"/>
        <w:rPr>
          <w:rFonts w:ascii="Garamond" w:hAnsi="Garamond" w:cstheme="minorHAnsi"/>
          <w:lang w:val="en-US"/>
        </w:rPr>
      </w:pPr>
      <w:r w:rsidRPr="004B529D">
        <w:rPr>
          <w:rFonts w:ascii="Garamond" w:hAnsi="Garamond" w:cstheme="minorHAnsi"/>
          <w:lang w:val="en-US"/>
        </w:rPr>
        <w:t xml:space="preserve">Most famously, Winston Churchill visited Ditchley thirteen times from 1940 to 1943, having been warned that both </w:t>
      </w:r>
      <w:proofErr w:type="spellStart"/>
      <w:r w:rsidRPr="004B529D">
        <w:rPr>
          <w:rFonts w:ascii="Garamond" w:hAnsi="Garamond" w:cstheme="minorHAnsi"/>
          <w:lang w:val="en-US"/>
        </w:rPr>
        <w:t>Chequers</w:t>
      </w:r>
      <w:proofErr w:type="spellEnd"/>
      <w:r w:rsidRPr="004B529D">
        <w:rPr>
          <w:rFonts w:ascii="Garamond" w:hAnsi="Garamond" w:cstheme="minorHAnsi"/>
          <w:lang w:val="en-US"/>
        </w:rPr>
        <w:t xml:space="preserve"> and Chartwell were vulnerable to Luftwaffe bombings. Churchill’s notable guests included </w:t>
      </w:r>
      <w:r>
        <w:rPr>
          <w:rFonts w:ascii="Garamond" w:hAnsi="Garamond" w:cstheme="minorHAnsi"/>
          <w:lang w:val="en-US"/>
        </w:rPr>
        <w:t xml:space="preserve">several </w:t>
      </w:r>
      <w:r w:rsidRPr="004B529D">
        <w:rPr>
          <w:rFonts w:ascii="Garamond" w:hAnsi="Garamond" w:cstheme="minorHAnsi"/>
          <w:lang w:val="en-US"/>
        </w:rPr>
        <w:t xml:space="preserve">prominent Cabinet members and the U.S. Secretary of Commerce W. Averell Harriman. It was also during several late-night discussions at Ditchley that Churchill and FDR’s chief diplomatic aid Harry Hopkins ironed out the details of Lend-Lease, an extensive American aid program </w:t>
      </w:r>
      <w:r>
        <w:rPr>
          <w:rFonts w:ascii="Garamond" w:hAnsi="Garamond" w:cstheme="minorHAnsi"/>
          <w:lang w:val="en-US"/>
        </w:rPr>
        <w:t xml:space="preserve">that </w:t>
      </w:r>
      <w:r w:rsidRPr="004B529D">
        <w:rPr>
          <w:rFonts w:ascii="Garamond" w:hAnsi="Garamond" w:cstheme="minorHAnsi"/>
          <w:lang w:val="en-US"/>
        </w:rPr>
        <w:t xml:space="preserve">provided $31.4 billion </w:t>
      </w:r>
      <w:r>
        <w:rPr>
          <w:rFonts w:ascii="Garamond" w:hAnsi="Garamond" w:cstheme="minorHAnsi"/>
          <w:lang w:val="en-US"/>
        </w:rPr>
        <w:t>in</w:t>
      </w:r>
      <w:r w:rsidRPr="004B529D">
        <w:rPr>
          <w:rFonts w:ascii="Garamond" w:hAnsi="Garamond" w:cstheme="minorHAnsi"/>
          <w:lang w:val="en-US"/>
        </w:rPr>
        <w:t xml:space="preserve"> food, oil, and armaments to Britain’s war effort. Ditchley was</w:t>
      </w:r>
      <w:r>
        <w:rPr>
          <w:rFonts w:ascii="Garamond" w:hAnsi="Garamond" w:cstheme="minorHAnsi"/>
          <w:lang w:val="en-US"/>
        </w:rPr>
        <w:t xml:space="preserve">, therefore, </w:t>
      </w:r>
      <w:r w:rsidRPr="004B529D">
        <w:rPr>
          <w:rFonts w:ascii="Garamond" w:hAnsi="Garamond" w:cstheme="minorHAnsi"/>
          <w:lang w:val="en-US"/>
        </w:rPr>
        <w:t xml:space="preserve">a key catalyst in precisely that war-time convergence of </w:t>
      </w:r>
      <w:r>
        <w:rPr>
          <w:rFonts w:ascii="Garamond" w:hAnsi="Garamond" w:cstheme="minorHAnsi"/>
          <w:lang w:val="en-US"/>
        </w:rPr>
        <w:t>Anglo-American</w:t>
      </w:r>
      <w:r w:rsidRPr="004B529D">
        <w:rPr>
          <w:rFonts w:ascii="Garamond" w:hAnsi="Garamond" w:cstheme="minorHAnsi"/>
          <w:lang w:val="en-US"/>
        </w:rPr>
        <w:t xml:space="preserve"> interests that led Churchill to </w:t>
      </w:r>
      <w:proofErr w:type="spellStart"/>
      <w:r w:rsidRPr="004B529D">
        <w:rPr>
          <w:rFonts w:ascii="Garamond" w:hAnsi="Garamond" w:cstheme="minorHAnsi"/>
          <w:lang w:val="en-US"/>
        </w:rPr>
        <w:t>popularise</w:t>
      </w:r>
      <w:proofErr w:type="spellEnd"/>
      <w:r w:rsidRPr="004B529D">
        <w:rPr>
          <w:rFonts w:ascii="Garamond" w:hAnsi="Garamond" w:cstheme="minorHAnsi"/>
          <w:lang w:val="en-US"/>
        </w:rPr>
        <w:t xml:space="preserve"> the term ‘special relationship’ in March 1946. It seemed, </w:t>
      </w:r>
      <w:r>
        <w:rPr>
          <w:rFonts w:ascii="Garamond" w:hAnsi="Garamond" w:cstheme="minorHAnsi"/>
          <w:lang w:val="en-US"/>
        </w:rPr>
        <w:t xml:space="preserve">later </w:t>
      </w:r>
      <w:r w:rsidRPr="004B529D">
        <w:rPr>
          <w:rFonts w:ascii="Garamond" w:hAnsi="Garamond" w:cstheme="minorHAnsi"/>
          <w:lang w:val="en-US"/>
        </w:rPr>
        <w:t xml:space="preserve">recalled Tree, that ‘there was a general sense of something new and big in the air.’ </w:t>
      </w:r>
    </w:p>
    <w:p w14:paraId="564A0CF7" w14:textId="77777777" w:rsidR="00731A80" w:rsidRPr="004B529D" w:rsidRDefault="00731A80" w:rsidP="0077255D">
      <w:pPr>
        <w:ind w:firstLine="454"/>
        <w:jc w:val="both"/>
        <w:rPr>
          <w:rFonts w:ascii="Garamond" w:hAnsi="Garamond" w:cstheme="minorHAnsi"/>
          <w:lang w:val="en-US"/>
        </w:rPr>
      </w:pPr>
    </w:p>
    <w:p w14:paraId="5871C04E" w14:textId="71E03D63" w:rsidR="0077255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lang w:val="en-US"/>
        </w:rPr>
        <w:lastRenderedPageBreak/>
        <w:t xml:space="preserve">Ditchley’s early </w:t>
      </w:r>
      <w:r>
        <w:rPr>
          <w:rFonts w:ascii="Garamond" w:hAnsi="Garamond" w:cstheme="minorHAnsi"/>
          <w:lang w:val="en-US"/>
        </w:rPr>
        <w:t xml:space="preserve">Annual Lecturers </w:t>
      </w:r>
      <w:r w:rsidRPr="004B529D">
        <w:rPr>
          <w:rFonts w:ascii="Garamond" w:hAnsi="Garamond" w:cstheme="minorHAnsi"/>
          <w:lang w:val="en-US"/>
        </w:rPr>
        <w:t xml:space="preserve">consequently spoke effusively of </w:t>
      </w:r>
      <w:r>
        <w:rPr>
          <w:rFonts w:ascii="Garamond" w:hAnsi="Garamond" w:cstheme="minorHAnsi"/>
          <w:lang w:val="en-US"/>
        </w:rPr>
        <w:t>the Anglo-American relationship’s</w:t>
      </w:r>
      <w:r w:rsidRPr="004B529D">
        <w:rPr>
          <w:rFonts w:ascii="Garamond" w:hAnsi="Garamond" w:cstheme="minorHAnsi"/>
          <w:lang w:val="en-US"/>
        </w:rPr>
        <w:t xml:space="preserve"> importance</w:t>
      </w:r>
      <w:r>
        <w:rPr>
          <w:rFonts w:ascii="Garamond" w:hAnsi="Garamond" w:cstheme="minorHAnsi"/>
          <w:lang w:val="en-US"/>
        </w:rPr>
        <w:t>. In his preface to Ditchley’s Inaugural Annual Lecture, Sir John Wheeler-Bennett observed</w:t>
      </w:r>
      <w:r w:rsidRPr="004B529D">
        <w:rPr>
          <w:rFonts w:ascii="Garamond" w:hAnsi="Garamond" w:cstheme="minorHAnsi"/>
          <w:lang w:val="en-US"/>
        </w:rPr>
        <w:t xml:space="preserve"> that ‘</w:t>
      </w:r>
      <w:r w:rsidRPr="004B529D">
        <w:rPr>
          <w:rFonts w:ascii="Garamond" w:hAnsi="Garamond" w:cstheme="minorHAnsi"/>
          <w:color w:val="000000"/>
          <w:shd w:val="clear" w:color="auto" w:fill="FFFFFF"/>
        </w:rPr>
        <w:t xml:space="preserve">no less a thing than the peace of the world may depend upon it and even, perhaps the survival of mankind.’ This rarely, however, quietened a certain scepticism, with </w:t>
      </w:r>
      <w:r>
        <w:rPr>
          <w:rFonts w:ascii="Garamond" w:hAnsi="Garamond" w:cstheme="minorHAnsi"/>
          <w:color w:val="000000"/>
          <w:shd w:val="clear" w:color="auto" w:fill="FFFFFF"/>
        </w:rPr>
        <w:t>H.V. Hodson’s Inaugural Annual Lecture</w:t>
      </w:r>
      <w:r w:rsidRPr="004B529D">
        <w:rPr>
          <w:rFonts w:ascii="Garamond" w:hAnsi="Garamond" w:cstheme="minorHAnsi"/>
          <w:color w:val="000000"/>
          <w:shd w:val="clear" w:color="auto" w:fill="FFFFFF"/>
        </w:rPr>
        <w:t xml:space="preserve"> emphasising that Britain and America</w:t>
      </w:r>
      <w:r>
        <w:rPr>
          <w:rFonts w:ascii="Garamond" w:hAnsi="Garamond" w:cstheme="minorHAnsi"/>
          <w:color w:val="000000"/>
          <w:shd w:val="clear" w:color="auto" w:fill="FFFFFF"/>
        </w:rPr>
        <w:t>’s</w:t>
      </w:r>
      <w:r w:rsidRPr="004B529D">
        <w:rPr>
          <w:rFonts w:ascii="Garamond" w:hAnsi="Garamond" w:cstheme="minorHAnsi"/>
          <w:color w:val="000000"/>
          <w:shd w:val="clear" w:color="auto" w:fill="FFFFFF"/>
        </w:rPr>
        <w:t xml:space="preserve"> material capacities and interests</w:t>
      </w:r>
      <w:r>
        <w:rPr>
          <w:rFonts w:ascii="Garamond" w:hAnsi="Garamond" w:cstheme="minorHAnsi"/>
          <w:color w:val="000000"/>
          <w:shd w:val="clear" w:color="auto" w:fill="FFFFFF"/>
        </w:rPr>
        <w:t xml:space="preserve"> were ‘far more contrasted than alike.’</w:t>
      </w:r>
    </w:p>
    <w:p w14:paraId="42A0011E" w14:textId="77777777" w:rsidR="00731A80" w:rsidRPr="004B529D" w:rsidRDefault="00731A80" w:rsidP="0077255D">
      <w:pPr>
        <w:ind w:firstLine="454"/>
        <w:jc w:val="both"/>
        <w:rPr>
          <w:rFonts w:ascii="Garamond" w:hAnsi="Garamond" w:cstheme="minorHAnsi"/>
          <w:color w:val="000000"/>
          <w:shd w:val="clear" w:color="auto" w:fill="FFFFFF"/>
        </w:rPr>
      </w:pPr>
    </w:p>
    <w:p w14:paraId="1EEB4562" w14:textId="0F57A302" w:rsidR="0077255D" w:rsidRDefault="0077255D" w:rsidP="0077255D">
      <w:pPr>
        <w:ind w:firstLine="454"/>
        <w:jc w:val="both"/>
        <w:rPr>
          <w:rFonts w:ascii="Garamond" w:hAnsi="Garamond" w:cstheme="minorHAnsi"/>
          <w:color w:val="000000"/>
          <w:shd w:val="clear" w:color="auto" w:fill="FFFFFF"/>
        </w:rPr>
      </w:pPr>
      <w:r>
        <w:rPr>
          <w:rFonts w:ascii="Garamond" w:hAnsi="Garamond" w:cstheme="minorHAnsi"/>
          <w:color w:val="000000"/>
          <w:shd w:val="clear" w:color="auto" w:fill="FFFFFF"/>
        </w:rPr>
        <w:t>Remarkably, this first Annual Lecture set the tone for most subsequent Ditchley discussions of the Anglo-American relationship. Since 1962</w:t>
      </w:r>
      <w:r w:rsidRPr="004B529D">
        <w:rPr>
          <w:rFonts w:ascii="Garamond" w:hAnsi="Garamond" w:cstheme="minorHAnsi"/>
          <w:color w:val="000000"/>
          <w:shd w:val="clear" w:color="auto" w:fill="FFFFFF"/>
        </w:rPr>
        <w:t xml:space="preserve">, Ditchley participants have </w:t>
      </w:r>
      <w:r>
        <w:rPr>
          <w:rFonts w:ascii="Garamond" w:hAnsi="Garamond" w:cstheme="minorHAnsi"/>
          <w:color w:val="000000"/>
          <w:shd w:val="clear" w:color="auto" w:fill="FFFFFF"/>
        </w:rPr>
        <w:t xml:space="preserve">continually </w:t>
      </w:r>
      <w:r w:rsidRPr="004B529D">
        <w:rPr>
          <w:rFonts w:ascii="Garamond" w:hAnsi="Garamond" w:cstheme="minorHAnsi"/>
          <w:color w:val="000000"/>
          <w:shd w:val="clear" w:color="auto" w:fill="FFFFFF"/>
        </w:rPr>
        <w:t>emphasised the</w:t>
      </w:r>
      <w:r>
        <w:rPr>
          <w:rFonts w:ascii="Garamond" w:hAnsi="Garamond" w:cstheme="minorHAnsi"/>
          <w:color w:val="000000"/>
          <w:shd w:val="clear" w:color="auto" w:fill="FFFFFF"/>
        </w:rPr>
        <w:t xml:space="preserve"> Anglo-American relationship’s</w:t>
      </w:r>
      <w:r w:rsidRPr="004B529D">
        <w:rPr>
          <w:rFonts w:ascii="Garamond" w:hAnsi="Garamond" w:cstheme="minorHAnsi"/>
          <w:color w:val="000000"/>
          <w:shd w:val="clear" w:color="auto" w:fill="FFFFFF"/>
        </w:rPr>
        <w:t xml:space="preserve"> instability, fragility, and adaptability, understanding it as a diplomatic tie to not think </w:t>
      </w:r>
      <w:r w:rsidRPr="004B529D">
        <w:rPr>
          <w:rFonts w:ascii="Garamond" w:hAnsi="Garamond" w:cstheme="minorHAnsi"/>
          <w:i/>
          <w:iCs/>
          <w:color w:val="000000"/>
          <w:shd w:val="clear" w:color="auto" w:fill="FFFFFF"/>
        </w:rPr>
        <w:t xml:space="preserve">of, </w:t>
      </w:r>
      <w:r w:rsidRPr="004B529D">
        <w:rPr>
          <w:rFonts w:ascii="Garamond" w:hAnsi="Garamond" w:cstheme="minorHAnsi"/>
          <w:color w:val="000000"/>
          <w:shd w:val="clear" w:color="auto" w:fill="FFFFFF"/>
        </w:rPr>
        <w:t xml:space="preserve">but </w:t>
      </w:r>
      <w:r w:rsidRPr="004B529D">
        <w:rPr>
          <w:rFonts w:ascii="Garamond" w:hAnsi="Garamond" w:cstheme="minorHAnsi"/>
          <w:i/>
          <w:iCs/>
          <w:color w:val="000000"/>
          <w:shd w:val="clear" w:color="auto" w:fill="FFFFFF"/>
        </w:rPr>
        <w:t>with.</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Like Hodson then</w:t>
      </w:r>
      <w:r w:rsidRPr="004B529D">
        <w:rPr>
          <w:rFonts w:ascii="Garamond" w:hAnsi="Garamond" w:cstheme="minorHAnsi"/>
          <w:color w:val="000000"/>
          <w:shd w:val="clear" w:color="auto" w:fill="FFFFFF"/>
        </w:rPr>
        <w:t xml:space="preserve">, Ditchley participants have </w:t>
      </w:r>
      <w:r>
        <w:rPr>
          <w:rFonts w:ascii="Garamond" w:hAnsi="Garamond" w:cstheme="minorHAnsi"/>
          <w:color w:val="000000"/>
          <w:shd w:val="clear" w:color="auto" w:fill="FFFFFF"/>
        </w:rPr>
        <w:t>therefore</w:t>
      </w:r>
      <w:r w:rsidRPr="004B529D">
        <w:rPr>
          <w:rFonts w:ascii="Garamond" w:hAnsi="Garamond" w:cstheme="minorHAnsi"/>
          <w:color w:val="000000"/>
          <w:shd w:val="clear" w:color="auto" w:fill="FFFFFF"/>
        </w:rPr>
        <w:t xml:space="preserve"> emphasised that th</w:t>
      </w:r>
      <w:r>
        <w:rPr>
          <w:rFonts w:ascii="Garamond" w:hAnsi="Garamond" w:cstheme="minorHAnsi"/>
          <w:color w:val="000000"/>
          <w:shd w:val="clear" w:color="auto" w:fill="FFFFFF"/>
        </w:rPr>
        <w:t>is</w:t>
      </w:r>
      <w:r w:rsidRPr="004B529D">
        <w:rPr>
          <w:rFonts w:ascii="Garamond" w:hAnsi="Garamond" w:cstheme="minorHAnsi"/>
          <w:color w:val="000000"/>
          <w:shd w:val="clear" w:color="auto" w:fill="FFFFFF"/>
        </w:rPr>
        <w:t xml:space="preserve"> relationship cannot be presumed to be timeless and innate, nor can it be studied with sole regard for one particular facet of the relationship or in isolation from the other diplomatic ties, European or hemispheric, which both nations struggle to balance. </w:t>
      </w:r>
      <w:bookmarkStart w:id="2" w:name="_Hlk77155059"/>
      <w:r>
        <w:rPr>
          <w:rFonts w:ascii="Garamond" w:hAnsi="Garamond" w:cstheme="minorHAnsi"/>
          <w:color w:val="000000"/>
          <w:shd w:val="clear" w:color="auto" w:fill="FFFFFF"/>
        </w:rPr>
        <w:t xml:space="preserve">In the words of John </w:t>
      </w:r>
      <w:r w:rsidRPr="004B529D">
        <w:rPr>
          <w:rFonts w:ascii="Garamond" w:hAnsi="Garamond" w:cstheme="minorHAnsi"/>
          <w:color w:val="000000"/>
          <w:shd w:val="clear" w:color="auto" w:fill="FFFFFF"/>
        </w:rPr>
        <w:t>Kerry’s</w:t>
      </w:r>
      <w:r>
        <w:rPr>
          <w:rFonts w:ascii="Garamond" w:hAnsi="Garamond" w:cstheme="minorHAnsi"/>
          <w:color w:val="000000"/>
          <w:shd w:val="clear" w:color="auto" w:fill="FFFFFF"/>
        </w:rPr>
        <w:t xml:space="preserve"> 2017 Annual Lecture, it has always been a</w:t>
      </w:r>
      <w:r w:rsidRPr="004B529D">
        <w:rPr>
          <w:rFonts w:ascii="Garamond" w:hAnsi="Garamond" w:cstheme="minorHAnsi"/>
          <w:color w:val="000000"/>
          <w:shd w:val="clear" w:color="auto" w:fill="FFFFFF"/>
        </w:rPr>
        <w:t xml:space="preserve"> ‘living, breathing, multi-faceted endeavour</w:t>
      </w:r>
      <w:r>
        <w:rPr>
          <w:rFonts w:ascii="Garamond" w:hAnsi="Garamond" w:cstheme="minorHAnsi"/>
          <w:color w:val="000000"/>
          <w:shd w:val="clear" w:color="auto" w:fill="FFFFFF"/>
        </w:rPr>
        <w:t>.’</w:t>
      </w:r>
    </w:p>
    <w:p w14:paraId="301545AA" w14:textId="77777777" w:rsidR="00731A80" w:rsidRPr="004B529D" w:rsidRDefault="00731A80" w:rsidP="0077255D">
      <w:pPr>
        <w:ind w:firstLine="454"/>
        <w:jc w:val="both"/>
        <w:rPr>
          <w:rFonts w:ascii="Garamond" w:hAnsi="Garamond" w:cstheme="minorHAnsi"/>
          <w:color w:val="000000"/>
          <w:shd w:val="clear" w:color="auto" w:fill="FFFFFF"/>
        </w:rPr>
      </w:pPr>
    </w:p>
    <w:p w14:paraId="42D17A4C" w14:textId="4A9EAA5E" w:rsidR="0077255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color w:val="000000"/>
          <w:shd w:val="clear" w:color="auto" w:fill="FFFFFF"/>
        </w:rPr>
        <w:t xml:space="preserve">The Anglo-American ties celebrated at Ditchley were rooted in three </w:t>
      </w:r>
      <w:r>
        <w:rPr>
          <w:rFonts w:ascii="Garamond" w:hAnsi="Garamond" w:cstheme="minorHAnsi"/>
          <w:color w:val="000000"/>
          <w:shd w:val="clear" w:color="auto" w:fill="FFFFFF"/>
        </w:rPr>
        <w:t>fundamental</w:t>
      </w:r>
      <w:r w:rsidRPr="004B529D">
        <w:rPr>
          <w:rFonts w:ascii="Garamond" w:hAnsi="Garamond" w:cstheme="minorHAnsi"/>
          <w:color w:val="000000"/>
          <w:shd w:val="clear" w:color="auto" w:fill="FFFFFF"/>
        </w:rPr>
        <w:t xml:space="preserve"> dynamics. First, the belief that </w:t>
      </w:r>
      <w:r>
        <w:rPr>
          <w:rFonts w:ascii="Garamond" w:hAnsi="Garamond" w:cstheme="minorHAnsi"/>
          <w:color w:val="000000"/>
          <w:shd w:val="clear" w:color="auto" w:fill="FFFFFF"/>
        </w:rPr>
        <w:t>American aid</w:t>
      </w:r>
      <w:r w:rsidRPr="004B529D">
        <w:rPr>
          <w:rFonts w:ascii="Garamond" w:hAnsi="Garamond" w:cstheme="minorHAnsi"/>
          <w:color w:val="000000"/>
          <w:shd w:val="clear" w:color="auto" w:fill="FFFFFF"/>
        </w:rPr>
        <w:t xml:space="preserve"> offered Britain the military, economic and diplomatic support necessary to stage the strongest defence against Soviet aggression in Europe. Second, the British recognition that it could no longer unilaterally protect its interests given its declining global status and that America, of all nations, most closely shared its b</w:t>
      </w:r>
      <w:r>
        <w:rPr>
          <w:rFonts w:ascii="Garamond" w:hAnsi="Garamond" w:cstheme="minorHAnsi"/>
          <w:color w:val="000000"/>
          <w:shd w:val="clear" w:color="auto" w:fill="FFFFFF"/>
        </w:rPr>
        <w:t>eliefs and aims</w:t>
      </w:r>
      <w:r w:rsidRPr="004B529D">
        <w:rPr>
          <w:rFonts w:ascii="Garamond" w:hAnsi="Garamond" w:cstheme="minorHAnsi"/>
          <w:color w:val="000000"/>
          <w:shd w:val="clear" w:color="auto" w:fill="FFFFFF"/>
        </w:rPr>
        <w:t xml:space="preserve">. </w:t>
      </w:r>
      <w:r w:rsidRPr="005B2F41">
        <w:rPr>
          <w:rFonts w:ascii="Garamond" w:hAnsi="Garamond" w:cstheme="minorHAnsi"/>
          <w:shd w:val="clear" w:color="auto" w:fill="FFFFFF"/>
        </w:rPr>
        <w:t>As the celebrated journalist Edward M</w:t>
      </w:r>
      <w:r>
        <w:rPr>
          <w:rFonts w:ascii="Garamond" w:hAnsi="Garamond" w:cstheme="minorHAnsi"/>
          <w:shd w:val="clear" w:color="auto" w:fill="FFFFFF"/>
        </w:rPr>
        <w:t>u</w:t>
      </w:r>
      <w:r w:rsidRPr="005B2F41">
        <w:rPr>
          <w:rFonts w:ascii="Garamond" w:hAnsi="Garamond" w:cstheme="minorHAnsi"/>
          <w:shd w:val="clear" w:color="auto" w:fill="FFFFFF"/>
        </w:rPr>
        <w:t xml:space="preserve">rrow declared in a 1963 Ditchley conference, this </w:t>
      </w:r>
      <w:r>
        <w:rPr>
          <w:rFonts w:ascii="Garamond" w:hAnsi="Garamond" w:cstheme="minorHAnsi"/>
          <w:shd w:val="clear" w:color="auto" w:fill="FFFFFF"/>
        </w:rPr>
        <w:t>dynamic</w:t>
      </w:r>
      <w:r w:rsidRPr="005B2F41">
        <w:rPr>
          <w:rFonts w:ascii="Garamond" w:hAnsi="Garamond" w:cstheme="minorHAnsi"/>
          <w:shd w:val="clear" w:color="auto" w:fill="FFFFFF"/>
        </w:rPr>
        <w:t xml:space="preserve"> was ultimately rooted in ‘a longing to live in the same kind of world.’ </w:t>
      </w:r>
      <w:r w:rsidRPr="004B529D">
        <w:rPr>
          <w:rFonts w:ascii="Garamond" w:hAnsi="Garamond" w:cstheme="minorHAnsi"/>
          <w:color w:val="000000"/>
          <w:shd w:val="clear" w:color="auto" w:fill="FFFFFF"/>
        </w:rPr>
        <w:t xml:space="preserve">Finally, the belief, arising from persistent suspicion regarding European political integration, that Anglo-American cultural, ideological, and historic ties created a natural, implicit and unrivalled trust. The two powers could consequently present a shared front that </w:t>
      </w:r>
      <w:r>
        <w:rPr>
          <w:rFonts w:ascii="Garamond" w:hAnsi="Garamond" w:cstheme="minorHAnsi"/>
          <w:color w:val="000000"/>
          <w:shd w:val="clear" w:color="auto" w:fill="FFFFFF"/>
        </w:rPr>
        <w:t>w</w:t>
      </w:r>
      <w:r w:rsidRPr="004B529D">
        <w:rPr>
          <w:rFonts w:ascii="Garamond" w:hAnsi="Garamond" w:cstheme="minorHAnsi"/>
          <w:color w:val="000000"/>
          <w:shd w:val="clear" w:color="auto" w:fill="FFFFFF"/>
        </w:rPr>
        <w:t xml:space="preserve">ould tacitly influence </w:t>
      </w:r>
      <w:r>
        <w:rPr>
          <w:rFonts w:ascii="Garamond" w:hAnsi="Garamond" w:cstheme="minorHAnsi"/>
          <w:color w:val="000000"/>
          <w:shd w:val="clear" w:color="auto" w:fill="FFFFFF"/>
        </w:rPr>
        <w:t xml:space="preserve">the </w:t>
      </w:r>
      <w:r w:rsidRPr="004B529D">
        <w:rPr>
          <w:rFonts w:ascii="Garamond" w:hAnsi="Garamond" w:cstheme="minorHAnsi"/>
          <w:color w:val="000000"/>
          <w:shd w:val="clear" w:color="auto" w:fill="FFFFFF"/>
        </w:rPr>
        <w:t xml:space="preserve">European </w:t>
      </w:r>
      <w:r>
        <w:rPr>
          <w:rFonts w:ascii="Garamond" w:hAnsi="Garamond" w:cstheme="minorHAnsi"/>
          <w:color w:val="000000"/>
          <w:shd w:val="clear" w:color="auto" w:fill="FFFFFF"/>
        </w:rPr>
        <w:t xml:space="preserve">Union </w:t>
      </w:r>
      <w:r w:rsidRPr="004B529D">
        <w:rPr>
          <w:rFonts w:ascii="Garamond" w:hAnsi="Garamond" w:cstheme="minorHAnsi"/>
          <w:color w:val="000000"/>
          <w:shd w:val="clear" w:color="auto" w:fill="FFFFFF"/>
        </w:rPr>
        <w:t>and steer global decision-making.</w:t>
      </w:r>
      <w:bookmarkEnd w:id="2"/>
    </w:p>
    <w:p w14:paraId="43FAB117" w14:textId="77777777" w:rsidR="00731A80" w:rsidRPr="004B529D" w:rsidRDefault="00731A80" w:rsidP="0077255D">
      <w:pPr>
        <w:ind w:firstLine="454"/>
        <w:jc w:val="both"/>
        <w:rPr>
          <w:rFonts w:ascii="Garamond" w:hAnsi="Garamond" w:cstheme="minorHAnsi"/>
          <w:color w:val="000000"/>
          <w:shd w:val="clear" w:color="auto" w:fill="FFFFFF"/>
        </w:rPr>
      </w:pPr>
    </w:p>
    <w:p w14:paraId="794D8A33" w14:textId="6D139B1B" w:rsidR="0077255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color w:val="000000"/>
          <w:shd w:val="clear" w:color="auto" w:fill="FFFFFF"/>
        </w:rPr>
        <w:t xml:space="preserve">As for the special relationship’s sceptics, Ditchley </w:t>
      </w:r>
      <w:r>
        <w:rPr>
          <w:rFonts w:ascii="Garamond" w:hAnsi="Garamond" w:cstheme="minorHAnsi"/>
          <w:color w:val="000000"/>
          <w:shd w:val="clear" w:color="auto" w:fill="FFFFFF"/>
        </w:rPr>
        <w:t xml:space="preserve">participants </w:t>
      </w:r>
      <w:r w:rsidRPr="004B529D">
        <w:rPr>
          <w:rFonts w:ascii="Garamond" w:hAnsi="Garamond" w:cstheme="minorHAnsi"/>
          <w:color w:val="000000"/>
          <w:shd w:val="clear" w:color="auto" w:fill="FFFFFF"/>
        </w:rPr>
        <w:t xml:space="preserve">have </w:t>
      </w:r>
      <w:r>
        <w:rPr>
          <w:rFonts w:ascii="Garamond" w:hAnsi="Garamond" w:cstheme="minorHAnsi"/>
          <w:color w:val="000000"/>
          <w:shd w:val="clear" w:color="auto" w:fill="FFFFFF"/>
        </w:rPr>
        <w:t xml:space="preserve">frequently </w:t>
      </w:r>
      <w:r w:rsidRPr="004B529D">
        <w:rPr>
          <w:rFonts w:ascii="Garamond" w:hAnsi="Garamond" w:cstheme="minorHAnsi"/>
          <w:color w:val="000000"/>
          <w:shd w:val="clear" w:color="auto" w:fill="FFFFFF"/>
        </w:rPr>
        <w:t>argued that a declining Britain rarely contributed equitably to shared military efforts</w:t>
      </w:r>
      <w:r>
        <w:rPr>
          <w:rFonts w:ascii="Garamond" w:hAnsi="Garamond" w:cstheme="minorHAnsi"/>
          <w:color w:val="000000"/>
          <w:shd w:val="clear" w:color="auto" w:fill="FFFFFF"/>
        </w:rPr>
        <w:t xml:space="preserve"> or that, conversely,</w:t>
      </w:r>
      <w:r w:rsidRPr="004B529D">
        <w:rPr>
          <w:rFonts w:ascii="Garamond" w:hAnsi="Garamond" w:cstheme="minorHAnsi"/>
          <w:color w:val="000000"/>
          <w:shd w:val="clear" w:color="auto" w:fill="FFFFFF"/>
        </w:rPr>
        <w:t xml:space="preserve"> America</w:t>
      </w:r>
      <w:r>
        <w:rPr>
          <w:rFonts w:ascii="Garamond" w:hAnsi="Garamond" w:cstheme="minorHAnsi"/>
          <w:color w:val="000000"/>
          <w:shd w:val="clear" w:color="auto" w:fill="FFFFFF"/>
        </w:rPr>
        <w:t>’s</w:t>
      </w:r>
      <w:r w:rsidRPr="004B529D">
        <w:rPr>
          <w:rFonts w:ascii="Garamond" w:hAnsi="Garamond" w:cstheme="minorHAnsi"/>
          <w:color w:val="000000"/>
          <w:shd w:val="clear" w:color="auto" w:fill="FFFFFF"/>
        </w:rPr>
        <w:t xml:space="preserve"> hubr</w:t>
      </w:r>
      <w:r>
        <w:rPr>
          <w:rFonts w:ascii="Garamond" w:hAnsi="Garamond" w:cstheme="minorHAnsi"/>
          <w:color w:val="000000"/>
          <w:shd w:val="clear" w:color="auto" w:fill="FFFFFF"/>
        </w:rPr>
        <w:t xml:space="preserve">is has </w:t>
      </w:r>
      <w:r w:rsidRPr="004B529D">
        <w:rPr>
          <w:rFonts w:ascii="Garamond" w:hAnsi="Garamond" w:cstheme="minorHAnsi"/>
          <w:color w:val="000000"/>
          <w:shd w:val="clear" w:color="auto" w:fill="FFFFFF"/>
        </w:rPr>
        <w:t xml:space="preserve">alienated </w:t>
      </w:r>
      <w:r>
        <w:rPr>
          <w:rFonts w:ascii="Garamond" w:hAnsi="Garamond" w:cstheme="minorHAnsi"/>
          <w:color w:val="000000"/>
          <w:shd w:val="clear" w:color="auto" w:fill="FFFFFF"/>
        </w:rPr>
        <w:t xml:space="preserve">its </w:t>
      </w:r>
      <w:r w:rsidRPr="004B529D">
        <w:rPr>
          <w:rFonts w:ascii="Garamond" w:hAnsi="Garamond" w:cstheme="minorHAnsi"/>
          <w:color w:val="000000"/>
          <w:shd w:val="clear" w:color="auto" w:fill="FFFFFF"/>
        </w:rPr>
        <w:t xml:space="preserve">British and European allies, </w:t>
      </w:r>
      <w:r>
        <w:rPr>
          <w:rFonts w:ascii="Garamond" w:hAnsi="Garamond" w:cstheme="minorHAnsi"/>
          <w:color w:val="000000"/>
          <w:shd w:val="clear" w:color="auto" w:fill="FFFFFF"/>
        </w:rPr>
        <w:t>especially</w:t>
      </w:r>
      <w:r w:rsidRPr="004B529D">
        <w:rPr>
          <w:rFonts w:ascii="Garamond" w:hAnsi="Garamond" w:cstheme="minorHAnsi"/>
          <w:color w:val="000000"/>
          <w:shd w:val="clear" w:color="auto" w:fill="FFFFFF"/>
        </w:rPr>
        <w:t xml:space="preserve"> following the Iraq War. </w:t>
      </w:r>
      <w:r>
        <w:rPr>
          <w:rFonts w:ascii="Garamond" w:hAnsi="Garamond" w:cstheme="minorHAnsi"/>
          <w:color w:val="000000"/>
          <w:shd w:val="clear" w:color="auto" w:fill="FFFFFF"/>
        </w:rPr>
        <w:t xml:space="preserve">Particularly recently, many have argued </w:t>
      </w:r>
      <w:r w:rsidRPr="004B529D">
        <w:rPr>
          <w:rFonts w:ascii="Garamond" w:hAnsi="Garamond" w:cstheme="minorHAnsi"/>
          <w:color w:val="000000"/>
          <w:shd w:val="clear" w:color="auto" w:fill="FFFFFF"/>
        </w:rPr>
        <w:t>that the USSR’s collapse erased the post-w</w:t>
      </w:r>
      <w:r>
        <w:rPr>
          <w:rFonts w:ascii="Garamond" w:hAnsi="Garamond" w:cstheme="minorHAnsi"/>
          <w:color w:val="000000"/>
          <w:shd w:val="clear" w:color="auto" w:fill="FFFFFF"/>
        </w:rPr>
        <w:t>ar</w:t>
      </w:r>
      <w:r w:rsidRPr="004B529D">
        <w:rPr>
          <w:rFonts w:ascii="Garamond" w:hAnsi="Garamond" w:cstheme="minorHAnsi"/>
          <w:color w:val="000000"/>
          <w:shd w:val="clear" w:color="auto" w:fill="FFFFFF"/>
        </w:rPr>
        <w:t xml:space="preserve"> relationship’s </w:t>
      </w:r>
      <w:r>
        <w:rPr>
          <w:rFonts w:ascii="Garamond" w:hAnsi="Garamond" w:cstheme="minorHAnsi"/>
          <w:color w:val="000000"/>
          <w:shd w:val="clear" w:color="auto" w:fill="FFFFFF"/>
        </w:rPr>
        <w:t>founding impetus, making</w:t>
      </w:r>
      <w:r w:rsidRPr="004B529D">
        <w:rPr>
          <w:rFonts w:ascii="Garamond" w:hAnsi="Garamond" w:cstheme="minorHAnsi"/>
          <w:color w:val="000000"/>
          <w:shd w:val="clear" w:color="auto" w:fill="FFFFFF"/>
        </w:rPr>
        <w:t xml:space="preserve"> the Anglo-American relationship</w:t>
      </w:r>
      <w:r>
        <w:rPr>
          <w:rFonts w:ascii="Garamond" w:hAnsi="Garamond" w:cstheme="minorHAnsi"/>
          <w:color w:val="000000"/>
          <w:shd w:val="clear" w:color="auto" w:fill="FFFFFF"/>
        </w:rPr>
        <w:t xml:space="preserve"> merely one more</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relic</w:t>
      </w:r>
      <w:r w:rsidRPr="004B529D">
        <w:rPr>
          <w:rFonts w:ascii="Garamond" w:hAnsi="Garamond" w:cstheme="minorHAnsi"/>
          <w:color w:val="000000"/>
          <w:shd w:val="clear" w:color="auto" w:fill="FFFFFF"/>
        </w:rPr>
        <w:t xml:space="preserve"> of </w:t>
      </w:r>
      <w:r>
        <w:rPr>
          <w:rFonts w:ascii="Garamond" w:hAnsi="Garamond" w:cstheme="minorHAnsi"/>
          <w:color w:val="000000"/>
          <w:shd w:val="clear" w:color="auto" w:fill="FFFFFF"/>
        </w:rPr>
        <w:t>the</w:t>
      </w:r>
      <w:r w:rsidRPr="004B529D">
        <w:rPr>
          <w:rFonts w:ascii="Garamond" w:hAnsi="Garamond" w:cstheme="minorHAnsi"/>
          <w:color w:val="000000"/>
          <w:shd w:val="clear" w:color="auto" w:fill="FFFFFF"/>
        </w:rPr>
        <w:t xml:space="preserve"> post</w:t>
      </w:r>
      <w:r>
        <w:rPr>
          <w:rFonts w:ascii="Garamond" w:hAnsi="Garamond" w:cstheme="minorHAnsi"/>
          <w:color w:val="000000"/>
          <w:shd w:val="clear" w:color="auto" w:fill="FFFFFF"/>
        </w:rPr>
        <w:t>-war</w:t>
      </w:r>
      <w:r w:rsidRPr="004B529D">
        <w:rPr>
          <w:rFonts w:ascii="Garamond" w:hAnsi="Garamond" w:cstheme="minorHAnsi"/>
          <w:color w:val="000000"/>
          <w:shd w:val="clear" w:color="auto" w:fill="FFFFFF"/>
        </w:rPr>
        <w:t xml:space="preserve"> order</w:t>
      </w:r>
      <w:r>
        <w:rPr>
          <w:rFonts w:ascii="Garamond" w:hAnsi="Garamond" w:cstheme="minorHAnsi"/>
          <w:color w:val="000000"/>
          <w:shd w:val="clear" w:color="auto" w:fill="FFFFFF"/>
        </w:rPr>
        <w:t xml:space="preserve"> </w:t>
      </w:r>
      <w:r w:rsidRPr="004B529D">
        <w:rPr>
          <w:rFonts w:ascii="Garamond" w:hAnsi="Garamond" w:cstheme="minorHAnsi"/>
          <w:color w:val="000000"/>
          <w:shd w:val="clear" w:color="auto" w:fill="FFFFFF"/>
        </w:rPr>
        <w:t xml:space="preserve">that </w:t>
      </w:r>
      <w:r>
        <w:rPr>
          <w:rFonts w:ascii="Garamond" w:hAnsi="Garamond" w:cstheme="minorHAnsi"/>
          <w:color w:val="000000"/>
          <w:shd w:val="clear" w:color="auto" w:fill="FFFFFF"/>
        </w:rPr>
        <w:t>requires</w:t>
      </w:r>
      <w:r w:rsidRPr="004B529D">
        <w:rPr>
          <w:rFonts w:ascii="Garamond" w:hAnsi="Garamond" w:cstheme="minorHAnsi"/>
          <w:color w:val="000000"/>
          <w:shd w:val="clear" w:color="auto" w:fill="FFFFFF"/>
        </w:rPr>
        <w:t xml:space="preserve"> adjust</w:t>
      </w:r>
      <w:r>
        <w:rPr>
          <w:rFonts w:ascii="Garamond" w:hAnsi="Garamond" w:cstheme="minorHAnsi"/>
          <w:color w:val="000000"/>
          <w:shd w:val="clear" w:color="auto" w:fill="FFFFFF"/>
        </w:rPr>
        <w:t>ment</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within</w:t>
      </w:r>
      <w:r w:rsidRPr="004B529D">
        <w:rPr>
          <w:rFonts w:ascii="Garamond" w:hAnsi="Garamond" w:cstheme="minorHAnsi"/>
          <w:color w:val="000000"/>
          <w:shd w:val="clear" w:color="auto" w:fill="FFFFFF"/>
        </w:rPr>
        <w:t xml:space="preserve"> our more complex multipolar world. </w:t>
      </w:r>
    </w:p>
    <w:p w14:paraId="243250D3" w14:textId="77777777" w:rsidR="00731A80" w:rsidRPr="004B529D" w:rsidRDefault="00731A80" w:rsidP="0077255D">
      <w:pPr>
        <w:ind w:firstLine="454"/>
        <w:jc w:val="both"/>
        <w:rPr>
          <w:rFonts w:ascii="Garamond" w:hAnsi="Garamond" w:cstheme="minorHAnsi"/>
          <w:color w:val="000000"/>
          <w:shd w:val="clear" w:color="auto" w:fill="FFFFFF"/>
        </w:rPr>
      </w:pPr>
    </w:p>
    <w:p w14:paraId="2EBBC981" w14:textId="3953656D" w:rsidR="0077255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color w:val="000000"/>
          <w:shd w:val="clear" w:color="auto" w:fill="FFFFFF"/>
        </w:rPr>
        <w:t xml:space="preserve">Indeed, Ditchley discussants have consistently understood the Anglo-American relationship as </w:t>
      </w:r>
      <w:r>
        <w:rPr>
          <w:rFonts w:ascii="Garamond" w:hAnsi="Garamond" w:cstheme="minorHAnsi"/>
          <w:color w:val="000000"/>
          <w:shd w:val="clear" w:color="auto" w:fill="FFFFFF"/>
        </w:rPr>
        <w:t>a</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critical</w:t>
      </w:r>
      <w:r w:rsidRPr="004B529D">
        <w:rPr>
          <w:rFonts w:ascii="Garamond" w:hAnsi="Garamond" w:cstheme="minorHAnsi"/>
          <w:color w:val="000000"/>
          <w:shd w:val="clear" w:color="auto" w:fill="FFFFFF"/>
        </w:rPr>
        <w:t xml:space="preserve"> pivot within </w:t>
      </w:r>
      <w:r>
        <w:rPr>
          <w:rFonts w:ascii="Garamond" w:hAnsi="Garamond" w:cstheme="minorHAnsi"/>
          <w:color w:val="000000"/>
          <w:shd w:val="clear" w:color="auto" w:fill="FFFFFF"/>
        </w:rPr>
        <w:t>wider</w:t>
      </w:r>
      <w:r w:rsidRPr="004B529D">
        <w:rPr>
          <w:rFonts w:ascii="Garamond" w:hAnsi="Garamond" w:cstheme="minorHAnsi"/>
          <w:color w:val="000000"/>
          <w:shd w:val="clear" w:color="auto" w:fill="FFFFFF"/>
        </w:rPr>
        <w:t xml:space="preserve"> multilateral relations</w:t>
      </w:r>
      <w:r>
        <w:rPr>
          <w:rFonts w:ascii="Garamond" w:hAnsi="Garamond" w:cstheme="minorHAnsi"/>
          <w:color w:val="000000"/>
          <w:shd w:val="clear" w:color="auto" w:fill="FFFFFF"/>
        </w:rPr>
        <w:t>hips</w:t>
      </w:r>
      <w:r w:rsidRPr="004B529D">
        <w:rPr>
          <w:rFonts w:ascii="Garamond" w:hAnsi="Garamond" w:cstheme="minorHAnsi"/>
          <w:color w:val="000000"/>
          <w:shd w:val="clear" w:color="auto" w:fill="FFFFFF"/>
        </w:rPr>
        <w:t xml:space="preserve"> including the ‘Anglosphere,’ the ‘Atlantic Alliance’ or simply ‘The West.’  Particularly in Ditchley’s first decades, Commonwealth lecturers continually expand</w:t>
      </w:r>
      <w:r>
        <w:rPr>
          <w:rFonts w:ascii="Garamond" w:hAnsi="Garamond" w:cstheme="minorHAnsi"/>
          <w:color w:val="000000"/>
          <w:shd w:val="clear" w:color="auto" w:fill="FFFFFF"/>
        </w:rPr>
        <w:t>ed</w:t>
      </w:r>
      <w:r w:rsidRPr="004B529D">
        <w:rPr>
          <w:rFonts w:ascii="Garamond" w:hAnsi="Garamond" w:cstheme="minorHAnsi"/>
          <w:color w:val="000000"/>
          <w:shd w:val="clear" w:color="auto" w:fill="FFFFFF"/>
        </w:rPr>
        <w:t xml:space="preserve"> the ‘special relationship’ to the </w:t>
      </w:r>
      <w:r>
        <w:rPr>
          <w:rFonts w:ascii="Garamond" w:hAnsi="Garamond" w:cstheme="minorHAnsi"/>
          <w:color w:val="000000"/>
          <w:shd w:val="clear" w:color="auto" w:fill="FFFFFF"/>
        </w:rPr>
        <w:t>broa</w:t>
      </w:r>
      <w:r w:rsidRPr="004B529D">
        <w:rPr>
          <w:rFonts w:ascii="Garamond" w:hAnsi="Garamond" w:cstheme="minorHAnsi"/>
          <w:color w:val="000000"/>
          <w:shd w:val="clear" w:color="auto" w:fill="FFFFFF"/>
        </w:rPr>
        <w:t>der Anglosphere</w:t>
      </w:r>
      <w:r>
        <w:rPr>
          <w:rFonts w:ascii="Garamond" w:hAnsi="Garamond" w:cstheme="minorHAnsi"/>
          <w:color w:val="000000"/>
          <w:shd w:val="clear" w:color="auto" w:fill="FFFFFF"/>
        </w:rPr>
        <w:t>. Many recent British speakers</w:t>
      </w:r>
      <w:r w:rsidRPr="004B529D">
        <w:rPr>
          <w:rFonts w:ascii="Garamond" w:hAnsi="Garamond" w:cstheme="minorHAnsi"/>
          <w:color w:val="000000"/>
          <w:shd w:val="clear" w:color="auto" w:fill="FFFFFF"/>
        </w:rPr>
        <w:t xml:space="preserve"> have </w:t>
      </w:r>
      <w:r>
        <w:rPr>
          <w:rFonts w:ascii="Garamond" w:hAnsi="Garamond" w:cstheme="minorHAnsi"/>
          <w:color w:val="000000"/>
          <w:shd w:val="clear" w:color="auto" w:fill="FFFFFF"/>
        </w:rPr>
        <w:t>argued that</w:t>
      </w:r>
      <w:r w:rsidRPr="004B529D">
        <w:rPr>
          <w:rFonts w:ascii="Garamond" w:hAnsi="Garamond" w:cstheme="minorHAnsi"/>
          <w:color w:val="000000"/>
          <w:shd w:val="clear" w:color="auto" w:fill="FFFFFF"/>
        </w:rPr>
        <w:t xml:space="preserve"> the Anglo-American relationship </w:t>
      </w:r>
      <w:r>
        <w:rPr>
          <w:rFonts w:ascii="Garamond" w:hAnsi="Garamond" w:cstheme="minorHAnsi"/>
          <w:color w:val="000000"/>
          <w:shd w:val="clear" w:color="auto" w:fill="FFFFFF"/>
        </w:rPr>
        <w:t>can still</w:t>
      </w:r>
      <w:r w:rsidRPr="004B529D">
        <w:rPr>
          <w:rFonts w:ascii="Garamond" w:hAnsi="Garamond" w:cstheme="minorHAnsi"/>
          <w:color w:val="000000"/>
          <w:shd w:val="clear" w:color="auto" w:fill="FFFFFF"/>
        </w:rPr>
        <w:t xml:space="preserve"> spur </w:t>
      </w:r>
      <w:r>
        <w:rPr>
          <w:rFonts w:ascii="Garamond" w:hAnsi="Garamond" w:cstheme="minorHAnsi"/>
          <w:color w:val="000000"/>
          <w:shd w:val="clear" w:color="auto" w:fill="FFFFFF"/>
        </w:rPr>
        <w:t>multilateral responses</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to</w:t>
      </w:r>
      <w:r w:rsidRPr="004B529D">
        <w:rPr>
          <w:rFonts w:ascii="Garamond" w:hAnsi="Garamond" w:cstheme="minorHAnsi"/>
          <w:color w:val="000000"/>
          <w:shd w:val="clear" w:color="auto" w:fill="FFFFFF"/>
        </w:rPr>
        <w:t xml:space="preserve"> global issues </w:t>
      </w:r>
      <w:r>
        <w:rPr>
          <w:rFonts w:ascii="Garamond" w:hAnsi="Garamond" w:cstheme="minorHAnsi"/>
          <w:color w:val="000000"/>
          <w:shd w:val="clear" w:color="auto" w:fill="FFFFFF"/>
        </w:rPr>
        <w:t>including</w:t>
      </w:r>
      <w:r w:rsidRPr="004B529D">
        <w:rPr>
          <w:rFonts w:ascii="Garamond" w:hAnsi="Garamond" w:cstheme="minorHAnsi"/>
          <w:color w:val="000000"/>
          <w:shd w:val="clear" w:color="auto" w:fill="FFFFFF"/>
        </w:rPr>
        <w:t xml:space="preserve"> climate change. Finally, a consistent realist strea</w:t>
      </w:r>
      <w:r>
        <w:rPr>
          <w:rFonts w:ascii="Garamond" w:hAnsi="Garamond" w:cstheme="minorHAnsi"/>
          <w:color w:val="000000"/>
          <w:shd w:val="clear" w:color="auto" w:fill="FFFFFF"/>
        </w:rPr>
        <w:t>k that can be traced back to Hodson</w:t>
      </w:r>
      <w:r w:rsidRPr="004B529D">
        <w:rPr>
          <w:rFonts w:ascii="Garamond" w:hAnsi="Garamond" w:cstheme="minorHAnsi"/>
          <w:color w:val="000000"/>
          <w:shd w:val="clear" w:color="auto" w:fill="FFFFFF"/>
        </w:rPr>
        <w:t xml:space="preserve"> ha</w:t>
      </w:r>
      <w:r>
        <w:rPr>
          <w:rFonts w:ascii="Garamond" w:hAnsi="Garamond" w:cstheme="minorHAnsi"/>
          <w:color w:val="000000"/>
          <w:shd w:val="clear" w:color="auto" w:fill="FFFFFF"/>
        </w:rPr>
        <w:t>s</w:t>
      </w:r>
      <w:r w:rsidRPr="004B529D">
        <w:rPr>
          <w:rFonts w:ascii="Garamond" w:hAnsi="Garamond" w:cstheme="minorHAnsi"/>
          <w:color w:val="000000"/>
          <w:shd w:val="clear" w:color="auto" w:fill="FFFFFF"/>
        </w:rPr>
        <w:t xml:space="preserve"> argued that the special relationship has frequently been </w:t>
      </w:r>
      <w:r>
        <w:rPr>
          <w:rFonts w:ascii="Garamond" w:hAnsi="Garamond" w:cstheme="minorHAnsi"/>
          <w:color w:val="000000"/>
          <w:shd w:val="clear" w:color="auto" w:fill="FFFFFF"/>
        </w:rPr>
        <w:t xml:space="preserve">more </w:t>
      </w:r>
      <w:r w:rsidRPr="004B529D">
        <w:rPr>
          <w:rFonts w:ascii="Garamond" w:hAnsi="Garamond" w:cstheme="minorHAnsi"/>
          <w:color w:val="000000"/>
          <w:shd w:val="clear" w:color="auto" w:fill="FFFFFF"/>
        </w:rPr>
        <w:t>rooted</w:t>
      </w:r>
      <w:r>
        <w:rPr>
          <w:rFonts w:ascii="Garamond" w:hAnsi="Garamond" w:cstheme="minorHAnsi"/>
          <w:color w:val="000000"/>
          <w:shd w:val="clear" w:color="auto" w:fill="FFFFFF"/>
        </w:rPr>
        <w:t xml:space="preserve"> </w:t>
      </w:r>
      <w:r w:rsidRPr="004B529D">
        <w:rPr>
          <w:rFonts w:ascii="Garamond" w:hAnsi="Garamond" w:cstheme="minorHAnsi"/>
          <w:color w:val="000000"/>
          <w:shd w:val="clear" w:color="auto" w:fill="FFFFFF"/>
        </w:rPr>
        <w:t xml:space="preserve">in sentiment than </w:t>
      </w:r>
      <w:r>
        <w:rPr>
          <w:rFonts w:ascii="Garamond" w:hAnsi="Garamond" w:cstheme="minorHAnsi"/>
          <w:color w:val="000000"/>
          <w:shd w:val="clear" w:color="auto" w:fill="FFFFFF"/>
        </w:rPr>
        <w:t xml:space="preserve">in </w:t>
      </w:r>
      <w:r w:rsidRPr="004B529D">
        <w:rPr>
          <w:rFonts w:ascii="Garamond" w:hAnsi="Garamond" w:cstheme="minorHAnsi"/>
          <w:color w:val="000000"/>
          <w:shd w:val="clear" w:color="auto" w:fill="FFFFFF"/>
        </w:rPr>
        <w:t>a consistent conjunction of tangible interests, or that power asymmetries have rendered it more important for London than Washington.</w:t>
      </w:r>
    </w:p>
    <w:p w14:paraId="4F66D7F8" w14:textId="77777777" w:rsidR="00731A80" w:rsidRPr="004B529D" w:rsidRDefault="00731A80" w:rsidP="0077255D">
      <w:pPr>
        <w:ind w:firstLine="454"/>
        <w:jc w:val="both"/>
        <w:rPr>
          <w:rFonts w:ascii="Garamond" w:hAnsi="Garamond" w:cstheme="minorHAnsi"/>
          <w:color w:val="000000"/>
          <w:shd w:val="clear" w:color="auto" w:fill="FFFFFF"/>
        </w:rPr>
      </w:pPr>
    </w:p>
    <w:p w14:paraId="752E20D1" w14:textId="377828F9" w:rsidR="0077255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color w:val="000000"/>
          <w:shd w:val="clear" w:color="auto" w:fill="FFFFFF"/>
        </w:rPr>
        <w:t>Ultimately, whilst many Ditchley Lecturers have followed Hodson in consciously adopting a dispassionate</w:t>
      </w:r>
      <w:r>
        <w:rPr>
          <w:rFonts w:ascii="Garamond" w:hAnsi="Garamond" w:cstheme="minorHAnsi"/>
          <w:color w:val="000000"/>
          <w:shd w:val="clear" w:color="auto" w:fill="FFFFFF"/>
        </w:rPr>
        <w:t>,</w:t>
      </w:r>
      <w:r w:rsidRPr="004B529D">
        <w:rPr>
          <w:rFonts w:ascii="Garamond" w:hAnsi="Garamond" w:cstheme="minorHAnsi"/>
          <w:color w:val="000000"/>
          <w:shd w:val="clear" w:color="auto" w:fill="FFFFFF"/>
        </w:rPr>
        <w:t xml:space="preserve"> ‘anatomist’-</w:t>
      </w:r>
      <w:proofErr w:type="spellStart"/>
      <w:r w:rsidRPr="004B529D">
        <w:rPr>
          <w:rFonts w:ascii="Garamond" w:hAnsi="Garamond" w:cstheme="minorHAnsi"/>
          <w:color w:val="000000"/>
          <w:shd w:val="clear" w:color="auto" w:fill="FFFFFF"/>
        </w:rPr>
        <w:t>esque</w:t>
      </w:r>
      <w:proofErr w:type="spellEnd"/>
      <w:r w:rsidRPr="004B529D">
        <w:rPr>
          <w:rFonts w:ascii="Garamond" w:hAnsi="Garamond" w:cstheme="minorHAnsi"/>
          <w:color w:val="000000"/>
          <w:shd w:val="clear" w:color="auto" w:fill="FFFFFF"/>
        </w:rPr>
        <w:t xml:space="preserve"> mode of analysis, few have doubted the Anglo-American connection’s </w:t>
      </w:r>
      <w:r>
        <w:rPr>
          <w:rFonts w:ascii="Garamond" w:hAnsi="Garamond" w:cstheme="minorHAnsi"/>
          <w:color w:val="000000"/>
          <w:shd w:val="clear" w:color="auto" w:fill="FFFFFF"/>
        </w:rPr>
        <w:t>global</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significance or symbolic appeal</w:t>
      </w:r>
      <w:r w:rsidRPr="004B529D">
        <w:rPr>
          <w:rFonts w:ascii="Garamond" w:hAnsi="Garamond" w:cstheme="minorHAnsi"/>
          <w:color w:val="000000"/>
          <w:shd w:val="clear" w:color="auto" w:fill="FFFFFF"/>
        </w:rPr>
        <w:t xml:space="preserve">. Geopolitical realism represents the point of departure but rarely the final horizon. Nor have Ditchley’s storied Anglo-American roots </w:t>
      </w:r>
      <w:r>
        <w:rPr>
          <w:rFonts w:ascii="Garamond" w:hAnsi="Garamond" w:cstheme="minorHAnsi"/>
          <w:color w:val="000000"/>
          <w:shd w:val="clear" w:color="auto" w:fill="FFFFFF"/>
        </w:rPr>
        <w:t>quietened</w:t>
      </w:r>
      <w:r w:rsidRPr="004B529D">
        <w:rPr>
          <w:rFonts w:ascii="Garamond" w:hAnsi="Garamond" w:cstheme="minorHAnsi"/>
          <w:color w:val="000000"/>
          <w:shd w:val="clear" w:color="auto" w:fill="FFFFFF"/>
        </w:rPr>
        <w:t xml:space="preserve"> criticism of this relationship. Consequently, whilst Ditchley increasingly look</w:t>
      </w:r>
      <w:r>
        <w:rPr>
          <w:rFonts w:ascii="Garamond" w:hAnsi="Garamond" w:cstheme="minorHAnsi"/>
          <w:color w:val="000000"/>
          <w:shd w:val="clear" w:color="auto" w:fill="FFFFFF"/>
        </w:rPr>
        <w:t>s</w:t>
      </w:r>
      <w:r w:rsidRPr="004B529D">
        <w:rPr>
          <w:rFonts w:ascii="Garamond" w:hAnsi="Garamond" w:cstheme="minorHAnsi"/>
          <w:color w:val="000000"/>
          <w:shd w:val="clear" w:color="auto" w:fill="FFFFFF"/>
        </w:rPr>
        <w:t xml:space="preserve"> towards more diverse and wide-ranging subject matters, no single topic has been the subject of more </w:t>
      </w:r>
      <w:r w:rsidRPr="004B529D">
        <w:rPr>
          <w:rFonts w:ascii="Garamond" w:hAnsi="Garamond" w:cstheme="minorHAnsi"/>
          <w:color w:val="000000"/>
          <w:shd w:val="clear" w:color="auto" w:fill="FFFFFF"/>
        </w:rPr>
        <w:lastRenderedPageBreak/>
        <w:t>Annual Lectures</w:t>
      </w:r>
      <w:r>
        <w:rPr>
          <w:rFonts w:ascii="Garamond" w:hAnsi="Garamond" w:cstheme="minorHAnsi"/>
          <w:color w:val="000000"/>
          <w:shd w:val="clear" w:color="auto" w:fill="FFFFFF"/>
        </w:rPr>
        <w:t>. Indeed,</w:t>
      </w:r>
      <w:r w:rsidRPr="004B529D">
        <w:rPr>
          <w:rFonts w:ascii="Garamond" w:hAnsi="Garamond" w:cstheme="minorHAnsi"/>
          <w:color w:val="000000"/>
          <w:shd w:val="clear" w:color="auto" w:fill="FFFFFF"/>
        </w:rPr>
        <w:t xml:space="preserve"> the most frequent Annual Lecturer</w:t>
      </w:r>
      <w:r>
        <w:rPr>
          <w:rFonts w:ascii="Garamond" w:hAnsi="Garamond" w:cstheme="minorHAnsi"/>
          <w:color w:val="000000"/>
          <w:shd w:val="clear" w:color="auto" w:fill="FFFFFF"/>
        </w:rPr>
        <w:t xml:space="preserve"> nationality</w:t>
      </w:r>
      <w:r w:rsidRPr="004B529D">
        <w:rPr>
          <w:rFonts w:ascii="Garamond" w:hAnsi="Garamond" w:cstheme="minorHAnsi"/>
          <w:color w:val="000000"/>
          <w:shd w:val="clear" w:color="auto" w:fill="FFFFFF"/>
        </w:rPr>
        <w:t xml:space="preserve"> remains </w:t>
      </w:r>
      <w:r>
        <w:rPr>
          <w:rFonts w:ascii="Garamond" w:hAnsi="Garamond" w:cstheme="minorHAnsi"/>
          <w:color w:val="000000"/>
          <w:shd w:val="clear" w:color="auto" w:fill="FFFFFF"/>
        </w:rPr>
        <w:t>appropriately tied</w:t>
      </w:r>
      <w:r w:rsidRPr="004B529D">
        <w:rPr>
          <w:rFonts w:ascii="Garamond" w:hAnsi="Garamond" w:cstheme="minorHAnsi"/>
          <w:color w:val="000000"/>
          <w:shd w:val="clear" w:color="auto" w:fill="FFFFFF"/>
        </w:rPr>
        <w:t xml:space="preserve"> between American and British. </w:t>
      </w:r>
    </w:p>
    <w:p w14:paraId="17C8B72B" w14:textId="77777777" w:rsidR="00731A80" w:rsidRPr="004B529D" w:rsidRDefault="00731A80" w:rsidP="0077255D">
      <w:pPr>
        <w:ind w:firstLine="454"/>
        <w:jc w:val="both"/>
        <w:rPr>
          <w:rFonts w:ascii="Garamond" w:hAnsi="Garamond" w:cstheme="minorHAnsi"/>
          <w:color w:val="000000"/>
          <w:shd w:val="clear" w:color="auto" w:fill="FFFFFF"/>
        </w:rPr>
      </w:pPr>
    </w:p>
    <w:p w14:paraId="05ADF2A8" w14:textId="0A27B6E1" w:rsidR="0077255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color w:val="000000"/>
          <w:shd w:val="clear" w:color="auto" w:fill="FFFFFF"/>
        </w:rPr>
        <w:t>If anything, Ditchley</w:t>
      </w:r>
      <w:r>
        <w:rPr>
          <w:rFonts w:ascii="Garamond" w:hAnsi="Garamond" w:cstheme="minorHAnsi"/>
          <w:color w:val="000000"/>
          <w:shd w:val="clear" w:color="auto" w:fill="FFFFFF"/>
        </w:rPr>
        <w:t>’s many recent conferences</w:t>
      </w:r>
      <w:r w:rsidRPr="004B529D">
        <w:rPr>
          <w:rFonts w:ascii="Garamond" w:hAnsi="Garamond" w:cstheme="minorHAnsi"/>
          <w:color w:val="000000"/>
          <w:shd w:val="clear" w:color="auto" w:fill="FFFFFF"/>
        </w:rPr>
        <w:t xml:space="preserve"> on President Trump’s America reveal that Anglo-American ties are critical enough to be discussed with a necessarily frank sincerity, ‘thinking new things and making new connections’ in the best of the Ditchley spirit. From educational exchanges to cultural interchanges, m</w:t>
      </w:r>
      <w:r>
        <w:rPr>
          <w:rFonts w:ascii="Garamond" w:hAnsi="Garamond" w:cstheme="minorHAnsi"/>
          <w:color w:val="000000"/>
          <w:shd w:val="clear" w:color="auto" w:fill="FFFFFF"/>
        </w:rPr>
        <w:t>any</w:t>
      </w:r>
      <w:r w:rsidRPr="004B529D">
        <w:rPr>
          <w:rFonts w:ascii="Garamond" w:hAnsi="Garamond" w:cstheme="minorHAnsi"/>
          <w:color w:val="000000"/>
          <w:shd w:val="clear" w:color="auto" w:fill="FFFFFF"/>
        </w:rPr>
        <w:t xml:space="preserve"> of the Anglo-American relationship’s deeper undercurrents survive </w:t>
      </w:r>
      <w:r>
        <w:rPr>
          <w:rFonts w:ascii="Garamond" w:hAnsi="Garamond" w:cstheme="minorHAnsi"/>
          <w:color w:val="000000"/>
          <w:shd w:val="clear" w:color="auto" w:fill="FFFFFF"/>
        </w:rPr>
        <w:t xml:space="preserve">therein, </w:t>
      </w:r>
      <w:r w:rsidRPr="004B529D">
        <w:rPr>
          <w:rFonts w:ascii="Garamond" w:hAnsi="Garamond" w:cstheme="minorHAnsi"/>
          <w:color w:val="000000"/>
          <w:shd w:val="clear" w:color="auto" w:fill="FFFFFF"/>
        </w:rPr>
        <w:t xml:space="preserve">stubbornly regardless </w:t>
      </w:r>
      <w:r>
        <w:rPr>
          <w:rFonts w:ascii="Garamond" w:hAnsi="Garamond" w:cstheme="minorHAnsi"/>
          <w:color w:val="000000"/>
          <w:shd w:val="clear" w:color="auto" w:fill="FFFFFF"/>
        </w:rPr>
        <w:t xml:space="preserve">of </w:t>
      </w:r>
      <w:r w:rsidRPr="004B529D">
        <w:rPr>
          <w:rFonts w:ascii="Garamond" w:hAnsi="Garamond" w:cstheme="minorHAnsi"/>
          <w:color w:val="000000"/>
          <w:shd w:val="clear" w:color="auto" w:fill="FFFFFF"/>
        </w:rPr>
        <w:t>contemporary politics</w:t>
      </w:r>
      <w:r>
        <w:rPr>
          <w:rFonts w:ascii="Garamond" w:hAnsi="Garamond" w:cstheme="minorHAnsi"/>
          <w:color w:val="000000"/>
          <w:shd w:val="clear" w:color="auto" w:fill="FFFFFF"/>
        </w:rPr>
        <w:t>’ present whims</w:t>
      </w:r>
      <w:r w:rsidRPr="004B529D">
        <w:rPr>
          <w:rFonts w:ascii="Garamond" w:hAnsi="Garamond" w:cstheme="minorHAnsi"/>
          <w:color w:val="000000"/>
          <w:shd w:val="clear" w:color="auto" w:fill="FFFFFF"/>
        </w:rPr>
        <w:t xml:space="preserve">.  </w:t>
      </w:r>
    </w:p>
    <w:p w14:paraId="309F8971" w14:textId="77777777" w:rsidR="00731A80" w:rsidRPr="004B529D" w:rsidRDefault="00731A80" w:rsidP="0077255D">
      <w:pPr>
        <w:ind w:firstLine="454"/>
        <w:jc w:val="both"/>
        <w:rPr>
          <w:rFonts w:ascii="Garamond" w:hAnsi="Garamond" w:cstheme="minorHAnsi"/>
          <w:color w:val="000000"/>
          <w:shd w:val="clear" w:color="auto" w:fill="FFFFFF"/>
        </w:rPr>
      </w:pPr>
    </w:p>
    <w:p w14:paraId="7D42CCE7" w14:textId="77777777" w:rsidR="0077255D" w:rsidRPr="004B529D" w:rsidRDefault="0077255D" w:rsidP="0077255D">
      <w:pPr>
        <w:ind w:firstLine="454"/>
        <w:jc w:val="both"/>
        <w:rPr>
          <w:rFonts w:ascii="Garamond" w:hAnsi="Garamond" w:cstheme="minorHAnsi"/>
          <w:color w:val="000000"/>
          <w:shd w:val="clear" w:color="auto" w:fill="FFFFFF"/>
        </w:rPr>
      </w:pPr>
      <w:r w:rsidRPr="004B529D">
        <w:rPr>
          <w:rFonts w:ascii="Garamond" w:hAnsi="Garamond" w:cstheme="minorHAnsi"/>
          <w:color w:val="000000"/>
          <w:shd w:val="clear" w:color="auto" w:fill="FFFFFF"/>
        </w:rPr>
        <w:t xml:space="preserve">In short, America remains the most </w:t>
      </w:r>
      <w:r>
        <w:rPr>
          <w:rFonts w:ascii="Garamond" w:hAnsi="Garamond" w:cstheme="minorHAnsi"/>
          <w:color w:val="000000"/>
          <w:shd w:val="clear" w:color="auto" w:fill="FFFFFF"/>
        </w:rPr>
        <w:t>infl</w:t>
      </w:r>
      <w:r w:rsidRPr="004B529D">
        <w:rPr>
          <w:rFonts w:ascii="Garamond" w:hAnsi="Garamond" w:cstheme="minorHAnsi"/>
          <w:color w:val="000000"/>
          <w:shd w:val="clear" w:color="auto" w:fill="FFFFFF"/>
        </w:rPr>
        <w:t>uential of a</w:t>
      </w:r>
      <w:r>
        <w:rPr>
          <w:rFonts w:ascii="Garamond" w:hAnsi="Garamond" w:cstheme="minorHAnsi"/>
          <w:color w:val="000000"/>
          <w:shd w:val="clear" w:color="auto" w:fill="FFFFFF"/>
        </w:rPr>
        <w:t>ll</w:t>
      </w:r>
      <w:r w:rsidRPr="004B529D">
        <w:rPr>
          <w:rFonts w:ascii="Garamond" w:hAnsi="Garamond" w:cstheme="minorHAnsi"/>
          <w:color w:val="000000"/>
          <w:shd w:val="clear" w:color="auto" w:fill="FFFFFF"/>
        </w:rPr>
        <w:t xml:space="preserve"> </w:t>
      </w:r>
      <w:r>
        <w:rPr>
          <w:rFonts w:ascii="Garamond" w:hAnsi="Garamond" w:cstheme="minorHAnsi"/>
          <w:color w:val="000000"/>
          <w:shd w:val="clear" w:color="auto" w:fill="FFFFFF"/>
        </w:rPr>
        <w:t xml:space="preserve">Britain’s </w:t>
      </w:r>
      <w:r w:rsidRPr="004B529D">
        <w:rPr>
          <w:rFonts w:ascii="Garamond" w:hAnsi="Garamond" w:cstheme="minorHAnsi"/>
          <w:color w:val="000000"/>
          <w:shd w:val="clear" w:color="auto" w:fill="FFFFFF"/>
        </w:rPr>
        <w:t>possible allies</w:t>
      </w:r>
      <w:r>
        <w:rPr>
          <w:rFonts w:ascii="Garamond" w:hAnsi="Garamond" w:cstheme="minorHAnsi"/>
          <w:color w:val="000000"/>
          <w:shd w:val="clear" w:color="auto" w:fill="FFFFFF"/>
        </w:rPr>
        <w:t xml:space="preserve"> despite</w:t>
      </w:r>
      <w:r w:rsidRPr="004B529D">
        <w:rPr>
          <w:rFonts w:ascii="Garamond" w:hAnsi="Garamond" w:cstheme="minorHAnsi"/>
          <w:color w:val="000000"/>
          <w:shd w:val="clear" w:color="auto" w:fill="FFFFFF"/>
        </w:rPr>
        <w:t xml:space="preserve"> some of the most consequential sixty-some years in geopolitical history</w:t>
      </w:r>
      <w:r>
        <w:rPr>
          <w:rFonts w:ascii="Garamond" w:hAnsi="Garamond" w:cstheme="minorHAnsi"/>
          <w:color w:val="000000"/>
          <w:shd w:val="clear" w:color="auto" w:fill="FFFFFF"/>
        </w:rPr>
        <w:t xml:space="preserve">. </w:t>
      </w:r>
      <w:r w:rsidRPr="004B529D">
        <w:rPr>
          <w:rFonts w:ascii="Garamond" w:hAnsi="Garamond" w:cstheme="minorHAnsi"/>
          <w:color w:val="000000"/>
          <w:shd w:val="clear" w:color="auto" w:fill="FFFFFF"/>
        </w:rPr>
        <w:t xml:space="preserve">This alliance’s stubborn persistence has created, for better or for worse, a ‘living, breathing, multi-faceted’ allegiance that Ditchley participants have </w:t>
      </w:r>
      <w:r w:rsidRPr="00737768">
        <w:rPr>
          <w:rFonts w:ascii="Garamond" w:hAnsi="Garamond" w:cstheme="minorHAnsi"/>
          <w:color w:val="000000"/>
          <w:shd w:val="clear" w:color="auto" w:fill="FFFFFF"/>
        </w:rPr>
        <w:t>always</w:t>
      </w:r>
      <w:r w:rsidRPr="004B529D">
        <w:rPr>
          <w:rFonts w:ascii="Garamond" w:hAnsi="Garamond" w:cstheme="minorHAnsi"/>
          <w:color w:val="000000"/>
          <w:shd w:val="clear" w:color="auto" w:fill="FFFFFF"/>
        </w:rPr>
        <w:t xml:space="preserve"> maintained remains worth defending. To recognise this, one only needs to imagine how different Britain’s twentieth century would be without it. </w:t>
      </w:r>
    </w:p>
    <w:p w14:paraId="4723125B" w14:textId="77777777" w:rsidR="0077255D" w:rsidRPr="0077255D" w:rsidRDefault="0077255D" w:rsidP="0077255D">
      <w:pPr>
        <w:rPr>
          <w:lang w:val="en-US" w:eastAsia="en-US"/>
        </w:rPr>
      </w:pPr>
    </w:p>
    <w:sectPr w:rsidR="0077255D" w:rsidRPr="0077255D" w:rsidSect="003D4AD6">
      <w:footerReference w:type="default" r:id="rId15"/>
      <w:type w:val="continuous"/>
      <w:pgSz w:w="11900" w:h="16840"/>
      <w:pgMar w:top="1881" w:right="2270" w:bottom="748" w:left="720" w:header="72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A2268" w14:textId="77777777" w:rsidR="000D3555" w:rsidRDefault="000D3555" w:rsidP="001B2B4A">
      <w:r>
        <w:separator/>
      </w:r>
    </w:p>
  </w:endnote>
  <w:endnote w:type="continuationSeparator" w:id="0">
    <w:p w14:paraId="60107BC3" w14:textId="77777777" w:rsidR="000D3555" w:rsidRDefault="000D3555" w:rsidP="001B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charset w:val="00"/>
    <w:family w:val="auto"/>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Bold">
    <w:altName w:val="Times New Roman"/>
    <w:charset w:val="00"/>
    <w:family w:val="auto"/>
    <w:pitch w:val="variable"/>
    <w:sig w:usb0="00000001"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5670" w14:textId="77777777" w:rsidR="0065002A" w:rsidRDefault="0065002A">
    <w:pPr>
      <w:pStyle w:val="Footer"/>
    </w:pPr>
  </w:p>
  <w:p w14:paraId="10270F23" w14:textId="77777777" w:rsidR="0065002A" w:rsidRDefault="0065002A" w:rsidP="0065002A">
    <w:pPr>
      <w:pStyle w:val="Footer"/>
      <w:tabs>
        <w:tab w:val="clear" w:pos="4513"/>
        <w:tab w:val="clear" w:pos="9026"/>
        <w:tab w:val="left" w:pos="2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98495"/>
      <w:docPartObj>
        <w:docPartGallery w:val="Page Numbers (Bottom of Page)"/>
        <w:docPartUnique/>
      </w:docPartObj>
    </w:sdtPr>
    <w:sdtEndPr>
      <w:rPr>
        <w:noProof/>
        <w:sz w:val="18"/>
        <w:szCs w:val="18"/>
      </w:rPr>
    </w:sdtEndPr>
    <w:sdtContent>
      <w:p w14:paraId="7B234835" w14:textId="77777777" w:rsidR="0065002A" w:rsidRPr="0065002A" w:rsidRDefault="0065002A" w:rsidP="003D4AD6">
        <w:pPr>
          <w:pStyle w:val="Footer"/>
          <w:tabs>
            <w:tab w:val="clear" w:pos="4513"/>
            <w:tab w:val="center" w:pos="5245"/>
          </w:tabs>
          <w:ind w:firstLine="720"/>
          <w:jc w:val="center"/>
          <w:rPr>
            <w:sz w:val="18"/>
            <w:szCs w:val="18"/>
          </w:rPr>
        </w:pPr>
        <w:r w:rsidRPr="0065002A">
          <w:rPr>
            <w:sz w:val="18"/>
            <w:szCs w:val="18"/>
          </w:rPr>
          <w:fldChar w:fldCharType="begin"/>
        </w:r>
        <w:r w:rsidRPr="0065002A">
          <w:rPr>
            <w:sz w:val="18"/>
            <w:szCs w:val="18"/>
          </w:rPr>
          <w:instrText xml:space="preserve"> PAGE   \* MERGEFORMAT </w:instrText>
        </w:r>
        <w:r w:rsidRPr="0065002A">
          <w:rPr>
            <w:sz w:val="18"/>
            <w:szCs w:val="18"/>
          </w:rPr>
          <w:fldChar w:fldCharType="separate"/>
        </w:r>
        <w:r w:rsidR="00BB0F68">
          <w:rPr>
            <w:noProof/>
            <w:sz w:val="18"/>
            <w:szCs w:val="18"/>
          </w:rPr>
          <w:t>2</w:t>
        </w:r>
        <w:r w:rsidRPr="0065002A">
          <w:rPr>
            <w:noProof/>
            <w:sz w:val="18"/>
            <w:szCs w:val="18"/>
          </w:rPr>
          <w:fldChar w:fldCharType="end"/>
        </w:r>
      </w:p>
    </w:sdtContent>
  </w:sdt>
  <w:p w14:paraId="13960B00" w14:textId="77777777" w:rsidR="0065002A" w:rsidRDefault="0065002A" w:rsidP="0065002A">
    <w:pPr>
      <w:pStyle w:val="Footer"/>
      <w:tabs>
        <w:tab w:val="clear" w:pos="4513"/>
        <w:tab w:val="clear" w:pos="9026"/>
        <w:tab w:val="left" w:pos="2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F11C5" w14:textId="77777777" w:rsidR="000D3555" w:rsidRDefault="000D3555" w:rsidP="001B2B4A">
      <w:r>
        <w:separator/>
      </w:r>
    </w:p>
  </w:footnote>
  <w:footnote w:type="continuationSeparator" w:id="0">
    <w:p w14:paraId="4FB7A7FB" w14:textId="77777777" w:rsidR="000D3555" w:rsidRDefault="000D3555" w:rsidP="001B2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862A" w14:textId="3A3A4561" w:rsidR="001B2B4A" w:rsidRDefault="00465BB2">
    <w:pPr>
      <w:pStyle w:val="Header"/>
    </w:pPr>
    <w:r>
      <w:rPr>
        <w:noProof/>
        <w:lang w:eastAsia="en-GB"/>
      </w:rPr>
      <w:drawing>
        <wp:anchor distT="0" distB="0" distL="114300" distR="114300" simplePos="0" relativeHeight="251661312" behindDoc="1" locked="0" layoutInCell="1" allowOverlap="1" wp14:anchorId="7B4ACE15" wp14:editId="43FE68E5">
          <wp:simplePos x="0" y="0"/>
          <wp:positionH relativeFrom="column">
            <wp:posOffset>-459740</wp:posOffset>
          </wp:positionH>
          <wp:positionV relativeFrom="paragraph">
            <wp:posOffset>-922020</wp:posOffset>
          </wp:positionV>
          <wp:extent cx="7544435" cy="10673463"/>
          <wp:effectExtent l="0" t="0" r="0" b="0"/>
          <wp:wrapNone/>
          <wp:docPr id="5" name="Picture 5" descr="/Volumes/ServerNew/Design/AA Work/5817 Ditchley conference templates Feb 18/PREP/Images/ditchely-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ServerNew/Design/AA Work/5817 Ditchley conference templates Feb 18/PREP/Images/ditchely-p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3463"/>
                  </a:xfrm>
                  <a:prstGeom prst="rect">
                    <a:avLst/>
                  </a:prstGeom>
                  <a:noFill/>
                  <a:ln>
                    <a:noFill/>
                  </a:ln>
                </pic:spPr>
              </pic:pic>
            </a:graphicData>
          </a:graphic>
          <wp14:sizeRelH relativeFrom="page">
            <wp14:pctWidth>0</wp14:pctWidth>
          </wp14:sizeRelH>
          <wp14:sizeRelV relativeFrom="page">
            <wp14:pctHeight>0</wp14:pctHeight>
          </wp14:sizeRelV>
        </wp:anchor>
      </w:drawing>
    </w:r>
    <w:r w:rsidR="002872EE">
      <w:rPr>
        <w:noProof/>
        <w:lang w:eastAsia="en-GB"/>
      </w:rPr>
      <mc:AlternateContent>
        <mc:Choice Requires="wps">
          <w:drawing>
            <wp:anchor distT="0" distB="0" distL="114300" distR="114300" simplePos="0" relativeHeight="251664384" behindDoc="0" locked="0" layoutInCell="1" allowOverlap="1" wp14:anchorId="6C9B2AD8" wp14:editId="17C796C9">
              <wp:simplePos x="0" y="0"/>
              <wp:positionH relativeFrom="column">
                <wp:posOffset>3369310</wp:posOffset>
              </wp:positionH>
              <wp:positionV relativeFrom="paragraph">
                <wp:posOffset>-109220</wp:posOffset>
              </wp:positionV>
              <wp:extent cx="3276600" cy="345440"/>
              <wp:effectExtent l="0" t="0" r="0" b="10160"/>
              <wp:wrapNone/>
              <wp:docPr id="7" name="Text Box 7"/>
              <wp:cNvGraphicFramePr/>
              <a:graphic xmlns:a="http://schemas.openxmlformats.org/drawingml/2006/main">
                <a:graphicData uri="http://schemas.microsoft.com/office/word/2010/wordprocessingShape">
                  <wps:wsp>
                    <wps:cNvSpPr txBox="1"/>
                    <wps:spPr>
                      <a:xfrm>
                        <a:off x="0" y="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BF341E" w14:textId="77777777" w:rsidR="002872EE" w:rsidRPr="002872EE" w:rsidRDefault="002872EE" w:rsidP="002872EE">
                          <w:pPr>
                            <w:jc w:val="right"/>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9B2AD8" id="_x0000_t202" coordsize="21600,21600" o:spt="202" path="m,l,21600r21600,l21600,xe">
              <v:stroke joinstyle="miter"/>
              <v:path gradientshapeok="t" o:connecttype="rect"/>
            </v:shapetype>
            <v:shape id="Text Box 7" o:spid="_x0000_s1026" type="#_x0000_t202" style="position:absolute;margin-left:265.3pt;margin-top:-8.6pt;width:258pt;height:2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" filled="f" stroked="f">
              <v:textbox>
                <w:txbxContent>
                  <w:p w14:paraId="6DBF341E" w14:textId="77777777" w:rsidR="002872EE" w:rsidRPr="002872EE" w:rsidRDefault="002872EE" w:rsidP="002872EE">
                    <w:pPr>
                      <w:jc w:val="right"/>
                      <w:rPr>
                        <w:rFonts w:ascii="Calibri" w:hAnsi="Calibri"/>
                      </w:rPr>
                    </w:pPr>
                  </w:p>
                </w:txbxContent>
              </v:textbox>
            </v:shape>
          </w:pict>
        </mc:Fallback>
      </mc:AlternateContent>
    </w:r>
    <w:r w:rsidR="002872EE">
      <w:rPr>
        <w:noProof/>
        <w:lang w:eastAsia="en-GB"/>
      </w:rPr>
      <mc:AlternateContent>
        <mc:Choice Requires="wps">
          <w:drawing>
            <wp:anchor distT="0" distB="0" distL="114300" distR="114300" simplePos="0" relativeHeight="251662336" behindDoc="0" locked="0" layoutInCell="1" allowOverlap="1" wp14:anchorId="5EF0494D" wp14:editId="7D87C477">
              <wp:simplePos x="0" y="0"/>
              <wp:positionH relativeFrom="column">
                <wp:posOffset>-62230</wp:posOffset>
              </wp:positionH>
              <wp:positionV relativeFrom="paragraph">
                <wp:posOffset>-111760</wp:posOffset>
              </wp:positionV>
              <wp:extent cx="3276600" cy="34544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2BE287" w14:textId="77777777" w:rsidR="002872EE" w:rsidRPr="002872EE" w:rsidRDefault="002872EE">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0494D" id="Text Box 6" o:spid="_x0000_s1027" type="#_x0000_t202" style="position:absolute;margin-left:-4.9pt;margin-top:-8.8pt;width:258pt;height:2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" filled="f" stroked="f">
              <v:textbox>
                <w:txbxContent>
                  <w:p w14:paraId="7E2BE287" w14:textId="77777777" w:rsidR="002872EE" w:rsidRPr="002872EE" w:rsidRDefault="002872EE">
                    <w:pPr>
                      <w:rPr>
                        <w:rFonts w:ascii="Calibri" w:hAnsi="Calibr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69CE" w14:textId="5E0D7A30" w:rsidR="00B304DC" w:rsidRPr="00574A5F" w:rsidRDefault="00465BB2" w:rsidP="00B304DC">
    <w:pPr>
      <w:pStyle w:val="Header"/>
      <w:jc w:val="right"/>
      <w:rPr>
        <w:lang w:val="de-DE"/>
      </w:rPr>
    </w:pPr>
    <w:r>
      <w:rPr>
        <w:noProof/>
        <w:lang w:eastAsia="en-GB"/>
      </w:rPr>
      <w:drawing>
        <wp:anchor distT="0" distB="0" distL="114300" distR="114300" simplePos="0" relativeHeight="251659264" behindDoc="1" locked="0" layoutInCell="1" allowOverlap="1" wp14:anchorId="0DF85BF6" wp14:editId="2B9FCC89">
          <wp:simplePos x="0" y="0"/>
          <wp:positionH relativeFrom="column">
            <wp:posOffset>-413385</wp:posOffset>
          </wp:positionH>
          <wp:positionV relativeFrom="paragraph">
            <wp:posOffset>-337185</wp:posOffset>
          </wp:positionV>
          <wp:extent cx="7544435" cy="10672615"/>
          <wp:effectExtent l="0" t="0" r="0" b="0"/>
          <wp:wrapNone/>
          <wp:docPr id="3" name="Picture 3" descr="/Volumes/ServerNew/Design/AA Work/5817 Ditchley conference templates Feb 18/Images/ditchely-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erverNew/Design/AA Work/5817 Ditchley conference templates Feb 18/Images/ditchely-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FA9BC" w14:textId="64BC167F" w:rsidR="002872EE" w:rsidRPr="00465BB2" w:rsidRDefault="00465BB2" w:rsidP="00465BB2">
    <w:pPr>
      <w:pStyle w:val="Header"/>
      <w:tabs>
        <w:tab w:val="clear" w:pos="4513"/>
        <w:tab w:val="clear" w:pos="9026"/>
        <w:tab w:val="left" w:pos="2604"/>
      </w:tabs>
      <w:rPr>
        <w:lang w:val="de-DE"/>
      </w:rPr>
    </w:pPr>
    <w:r>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9124B"/>
    <w:multiLevelType w:val="hybridMultilevel"/>
    <w:tmpl w:val="DFE60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2775B"/>
    <w:multiLevelType w:val="multilevel"/>
    <w:tmpl w:val="6A885F00"/>
    <w:lvl w:ilvl="0">
      <w:start w:val="1"/>
      <w:numFmt w:val="decimal"/>
      <w:pStyle w:val="Heading1"/>
      <w:lvlText w:val="%1"/>
      <w:lvlJc w:val="left"/>
      <w:pPr>
        <w:ind w:left="432" w:hanging="432"/>
      </w:pPr>
      <w:rPr>
        <w:lang w:val="en-G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A753AD3"/>
    <w:multiLevelType w:val="hybridMultilevel"/>
    <w:tmpl w:val="F94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52E70"/>
    <w:multiLevelType w:val="hybridMultilevel"/>
    <w:tmpl w:val="98B007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526A8"/>
    <w:multiLevelType w:val="hybridMultilevel"/>
    <w:tmpl w:val="5A92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51A7F"/>
    <w:multiLevelType w:val="hybridMultilevel"/>
    <w:tmpl w:val="3A1EE154"/>
    <w:lvl w:ilvl="0" w:tplc="DA42CE12">
      <w:start w:val="1"/>
      <w:numFmt w:val="decimal"/>
      <w:lvlText w:val="%1."/>
      <w:lvlJc w:val="right"/>
      <w:pPr>
        <w:ind w:left="720" w:hanging="360"/>
      </w:pPr>
      <w:rPr>
        <w:rFonts w:ascii="Calibri" w:hAnsi="Calibri"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F79F5"/>
    <w:multiLevelType w:val="hybridMultilevel"/>
    <w:tmpl w:val="9CB682F0"/>
    <w:lvl w:ilvl="0" w:tplc="C14636A2">
      <w:start w:val="1"/>
      <w:numFmt w:val="decimal"/>
      <w:lvlText w:val="%1."/>
      <w:lvlJc w:val="right"/>
      <w:pPr>
        <w:ind w:left="720" w:hanging="360"/>
      </w:pPr>
      <w:rPr>
        <w:rFonts w:ascii="Calibri" w:hAnsi="Calibri"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462D0"/>
    <w:multiLevelType w:val="hybridMultilevel"/>
    <w:tmpl w:val="3A18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CA77D1"/>
    <w:multiLevelType w:val="hybridMultilevel"/>
    <w:tmpl w:val="C2DC0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F30201"/>
    <w:multiLevelType w:val="hybridMultilevel"/>
    <w:tmpl w:val="0898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36183"/>
    <w:multiLevelType w:val="hybridMultilevel"/>
    <w:tmpl w:val="37B4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B52B6D"/>
    <w:multiLevelType w:val="hybridMultilevel"/>
    <w:tmpl w:val="6CD22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9331E"/>
    <w:multiLevelType w:val="hybridMultilevel"/>
    <w:tmpl w:val="6DF234F0"/>
    <w:lvl w:ilvl="0" w:tplc="67D4BDE8">
      <w:start w:val="1"/>
      <w:numFmt w:val="decimal"/>
      <w:lvlText w:val="%1."/>
      <w:lvlJc w:val="right"/>
      <w:pPr>
        <w:ind w:left="720" w:hanging="360"/>
      </w:pPr>
      <w:rPr>
        <w:rFonts w:ascii="Calibri" w:hAnsi="Calibri"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4D304C"/>
    <w:multiLevelType w:val="multilevel"/>
    <w:tmpl w:val="3880E4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0"/>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4"/>
  </w:num>
  <w:num w:numId="7">
    <w:abstractNumId w:val="10"/>
  </w:num>
  <w:num w:numId="8">
    <w:abstractNumId w:val="12"/>
  </w:num>
  <w:num w:numId="9">
    <w:abstractNumId w:val="6"/>
  </w:num>
  <w:num w:numId="10">
    <w:abstractNumId w:val="5"/>
  </w:num>
  <w:num w:numId="11">
    <w:abstractNumId w:val="13"/>
  </w:num>
  <w:num w:numId="12">
    <w:abstractNumId w:val="8"/>
  </w:num>
  <w:num w:numId="13">
    <w:abstractNumId w:val="11"/>
  </w:num>
  <w:num w:numId="14">
    <w:abstractNumId w:val="3"/>
  </w:num>
  <w:num w:numId="15">
    <w:abstractNumId w:val="8"/>
  </w:num>
  <w:num w:numId="16">
    <w:abstractNumId w:val="3"/>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3NLc0MbSwMDAytjRQ0lEKTi0uzszPAykwNKgFANfp6h0tAAAA"/>
  </w:docVars>
  <w:rsids>
    <w:rsidRoot w:val="00F7074B"/>
    <w:rsid w:val="00000CB5"/>
    <w:rsid w:val="000171FA"/>
    <w:rsid w:val="00051543"/>
    <w:rsid w:val="00065ACA"/>
    <w:rsid w:val="00072145"/>
    <w:rsid w:val="00083177"/>
    <w:rsid w:val="000B3A0C"/>
    <w:rsid w:val="000C3CD3"/>
    <w:rsid w:val="000D3555"/>
    <w:rsid w:val="00107D4D"/>
    <w:rsid w:val="00113C83"/>
    <w:rsid w:val="001260B2"/>
    <w:rsid w:val="0013453A"/>
    <w:rsid w:val="001465C0"/>
    <w:rsid w:val="00147C22"/>
    <w:rsid w:val="00163ACD"/>
    <w:rsid w:val="00165362"/>
    <w:rsid w:val="00166903"/>
    <w:rsid w:val="00190AF4"/>
    <w:rsid w:val="001A174E"/>
    <w:rsid w:val="001A3FF5"/>
    <w:rsid w:val="001B2B4A"/>
    <w:rsid w:val="001D71BE"/>
    <w:rsid w:val="00217B06"/>
    <w:rsid w:val="002522C1"/>
    <w:rsid w:val="00255AA5"/>
    <w:rsid w:val="002872EE"/>
    <w:rsid w:val="0029390E"/>
    <w:rsid w:val="002A2E96"/>
    <w:rsid w:val="002A407F"/>
    <w:rsid w:val="002B0C1A"/>
    <w:rsid w:val="002C028B"/>
    <w:rsid w:val="002F1555"/>
    <w:rsid w:val="003055EF"/>
    <w:rsid w:val="003072B9"/>
    <w:rsid w:val="00310E2E"/>
    <w:rsid w:val="003373A2"/>
    <w:rsid w:val="003645BC"/>
    <w:rsid w:val="00373C1F"/>
    <w:rsid w:val="003A570F"/>
    <w:rsid w:val="003C0EB0"/>
    <w:rsid w:val="003D4AD6"/>
    <w:rsid w:val="003E0BFE"/>
    <w:rsid w:val="003F454E"/>
    <w:rsid w:val="003F4CB3"/>
    <w:rsid w:val="003F519A"/>
    <w:rsid w:val="00407CCA"/>
    <w:rsid w:val="004244EE"/>
    <w:rsid w:val="00430FB6"/>
    <w:rsid w:val="00436F26"/>
    <w:rsid w:val="00443C68"/>
    <w:rsid w:val="00457C87"/>
    <w:rsid w:val="00465BB2"/>
    <w:rsid w:val="00481220"/>
    <w:rsid w:val="00492309"/>
    <w:rsid w:val="004A097E"/>
    <w:rsid w:val="004A35F8"/>
    <w:rsid w:val="004C1685"/>
    <w:rsid w:val="004E2C5E"/>
    <w:rsid w:val="004E353E"/>
    <w:rsid w:val="00532123"/>
    <w:rsid w:val="00594F5B"/>
    <w:rsid w:val="00595DAA"/>
    <w:rsid w:val="005A04B1"/>
    <w:rsid w:val="005A71C4"/>
    <w:rsid w:val="005B2944"/>
    <w:rsid w:val="005C2AE6"/>
    <w:rsid w:val="00623699"/>
    <w:rsid w:val="00644CFB"/>
    <w:rsid w:val="0065002A"/>
    <w:rsid w:val="0066705C"/>
    <w:rsid w:val="00673AEC"/>
    <w:rsid w:val="00693182"/>
    <w:rsid w:val="006A11AA"/>
    <w:rsid w:val="006A66F9"/>
    <w:rsid w:val="006B208C"/>
    <w:rsid w:val="006C3837"/>
    <w:rsid w:val="006C6371"/>
    <w:rsid w:val="006D0ED2"/>
    <w:rsid w:val="006E4BD1"/>
    <w:rsid w:val="00731A80"/>
    <w:rsid w:val="007359B3"/>
    <w:rsid w:val="00736B68"/>
    <w:rsid w:val="00744576"/>
    <w:rsid w:val="0077255D"/>
    <w:rsid w:val="00827041"/>
    <w:rsid w:val="00846B34"/>
    <w:rsid w:val="00855739"/>
    <w:rsid w:val="00862940"/>
    <w:rsid w:val="00862B90"/>
    <w:rsid w:val="00893AB1"/>
    <w:rsid w:val="00896F72"/>
    <w:rsid w:val="008A2B89"/>
    <w:rsid w:val="00907C0A"/>
    <w:rsid w:val="00910B15"/>
    <w:rsid w:val="00920511"/>
    <w:rsid w:val="009235D4"/>
    <w:rsid w:val="00935DCA"/>
    <w:rsid w:val="00940C49"/>
    <w:rsid w:val="00954545"/>
    <w:rsid w:val="009737CB"/>
    <w:rsid w:val="009740DB"/>
    <w:rsid w:val="00992FE0"/>
    <w:rsid w:val="009A3748"/>
    <w:rsid w:val="009A7B48"/>
    <w:rsid w:val="009C437A"/>
    <w:rsid w:val="009D1002"/>
    <w:rsid w:val="009F52D1"/>
    <w:rsid w:val="00A068C9"/>
    <w:rsid w:val="00A2267A"/>
    <w:rsid w:val="00A31EAD"/>
    <w:rsid w:val="00A32703"/>
    <w:rsid w:val="00A5530A"/>
    <w:rsid w:val="00A8530F"/>
    <w:rsid w:val="00AA5174"/>
    <w:rsid w:val="00AC5DB9"/>
    <w:rsid w:val="00AC68FE"/>
    <w:rsid w:val="00AD4BC0"/>
    <w:rsid w:val="00B079FC"/>
    <w:rsid w:val="00B22B56"/>
    <w:rsid w:val="00B304DC"/>
    <w:rsid w:val="00B37F7A"/>
    <w:rsid w:val="00B44279"/>
    <w:rsid w:val="00B95CCD"/>
    <w:rsid w:val="00BA4E7F"/>
    <w:rsid w:val="00BB0F68"/>
    <w:rsid w:val="00BC6872"/>
    <w:rsid w:val="00C01F61"/>
    <w:rsid w:val="00C10812"/>
    <w:rsid w:val="00C1619A"/>
    <w:rsid w:val="00C245FC"/>
    <w:rsid w:val="00C26C66"/>
    <w:rsid w:val="00C32657"/>
    <w:rsid w:val="00C64C5E"/>
    <w:rsid w:val="00C9459B"/>
    <w:rsid w:val="00CB3AB1"/>
    <w:rsid w:val="00CB67A6"/>
    <w:rsid w:val="00CF0D85"/>
    <w:rsid w:val="00CF1C16"/>
    <w:rsid w:val="00D0155C"/>
    <w:rsid w:val="00D021EE"/>
    <w:rsid w:val="00D12612"/>
    <w:rsid w:val="00D16882"/>
    <w:rsid w:val="00D53864"/>
    <w:rsid w:val="00D53A62"/>
    <w:rsid w:val="00D6134A"/>
    <w:rsid w:val="00D70BBF"/>
    <w:rsid w:val="00D76BA1"/>
    <w:rsid w:val="00D96FFB"/>
    <w:rsid w:val="00DA3AE1"/>
    <w:rsid w:val="00DA72FF"/>
    <w:rsid w:val="00DB71BE"/>
    <w:rsid w:val="00DD5E94"/>
    <w:rsid w:val="00DD63EE"/>
    <w:rsid w:val="00DE0FC4"/>
    <w:rsid w:val="00E2035A"/>
    <w:rsid w:val="00E2777D"/>
    <w:rsid w:val="00E32408"/>
    <w:rsid w:val="00E365FB"/>
    <w:rsid w:val="00E46C17"/>
    <w:rsid w:val="00E54822"/>
    <w:rsid w:val="00EE022B"/>
    <w:rsid w:val="00EF3BA5"/>
    <w:rsid w:val="00F04044"/>
    <w:rsid w:val="00F12FEE"/>
    <w:rsid w:val="00F24277"/>
    <w:rsid w:val="00F471FD"/>
    <w:rsid w:val="00F7074B"/>
    <w:rsid w:val="00FA198E"/>
    <w:rsid w:val="00FC37D4"/>
    <w:rsid w:val="00FD1DF7"/>
    <w:rsid w:val="00FE354F"/>
    <w:rsid w:val="00FF6E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9E1B4"/>
  <w15:docId w15:val="{30795C83-8612-4AE1-AE0F-5312035E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2309"/>
    <w:pPr>
      <w:keepNext/>
      <w:keepLines/>
      <w:numPr>
        <w:numId w:val="18"/>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eastAsia="en-US"/>
    </w:rPr>
  </w:style>
  <w:style w:type="paragraph" w:styleId="Heading2">
    <w:name w:val="heading 2"/>
    <w:basedOn w:val="Normal"/>
    <w:next w:val="Normal"/>
    <w:link w:val="Heading2Char"/>
    <w:uiPriority w:val="9"/>
    <w:unhideWhenUsed/>
    <w:qFormat/>
    <w:rsid w:val="00492309"/>
    <w:pPr>
      <w:keepNext/>
      <w:keepLines/>
      <w:numPr>
        <w:ilvl w:val="1"/>
        <w:numId w:val="18"/>
      </w:numPr>
      <w:spacing w:before="360" w:line="259" w:lineRule="auto"/>
      <w:outlineLvl w:val="1"/>
    </w:pPr>
    <w:rPr>
      <w:rFonts w:asciiTheme="majorHAnsi" w:eastAsiaTheme="majorEastAsia" w:hAnsiTheme="majorHAnsi" w:cstheme="majorBidi"/>
      <w:b/>
      <w:bCs/>
      <w:smallCaps/>
      <w:color w:val="000000" w:themeColor="text1"/>
      <w:sz w:val="28"/>
      <w:szCs w:val="28"/>
      <w:lang w:eastAsia="en-US"/>
    </w:rPr>
  </w:style>
  <w:style w:type="paragraph" w:styleId="Heading3">
    <w:name w:val="heading 3"/>
    <w:basedOn w:val="Normal"/>
    <w:next w:val="Normal"/>
    <w:link w:val="Heading3Char"/>
    <w:uiPriority w:val="9"/>
    <w:semiHidden/>
    <w:unhideWhenUsed/>
    <w:qFormat/>
    <w:rsid w:val="00492309"/>
    <w:pPr>
      <w:keepNext/>
      <w:keepLines/>
      <w:numPr>
        <w:ilvl w:val="2"/>
        <w:numId w:val="18"/>
      </w:numPr>
      <w:spacing w:before="200" w:line="259" w:lineRule="auto"/>
      <w:outlineLvl w:val="2"/>
    </w:pPr>
    <w:rPr>
      <w:rFonts w:asciiTheme="majorHAnsi" w:eastAsiaTheme="majorEastAsia" w:hAnsiTheme="majorHAnsi" w:cstheme="majorBidi"/>
      <w:b/>
      <w:bCs/>
      <w:color w:val="000000" w:themeColor="text1"/>
      <w:sz w:val="22"/>
      <w:szCs w:val="22"/>
      <w:lang w:eastAsia="en-US"/>
    </w:rPr>
  </w:style>
  <w:style w:type="paragraph" w:styleId="Heading4">
    <w:name w:val="heading 4"/>
    <w:basedOn w:val="Normal"/>
    <w:next w:val="Normal"/>
    <w:link w:val="Heading4Char"/>
    <w:uiPriority w:val="9"/>
    <w:semiHidden/>
    <w:unhideWhenUsed/>
    <w:qFormat/>
    <w:rsid w:val="00492309"/>
    <w:pPr>
      <w:keepNext/>
      <w:keepLines/>
      <w:numPr>
        <w:ilvl w:val="3"/>
        <w:numId w:val="18"/>
      </w:numPr>
      <w:spacing w:before="200" w:line="259" w:lineRule="auto"/>
      <w:outlineLvl w:val="3"/>
    </w:pPr>
    <w:rPr>
      <w:rFonts w:asciiTheme="majorHAnsi" w:eastAsiaTheme="majorEastAsia" w:hAnsiTheme="majorHAnsi" w:cstheme="majorBidi"/>
      <w:b/>
      <w:bCs/>
      <w:i/>
      <w:iCs/>
      <w:color w:val="000000" w:themeColor="text1"/>
      <w:sz w:val="22"/>
      <w:szCs w:val="22"/>
      <w:lang w:eastAsia="en-US"/>
    </w:rPr>
  </w:style>
  <w:style w:type="paragraph" w:styleId="Heading5">
    <w:name w:val="heading 5"/>
    <w:basedOn w:val="Normal"/>
    <w:next w:val="Normal"/>
    <w:link w:val="Heading5Char"/>
    <w:uiPriority w:val="9"/>
    <w:semiHidden/>
    <w:unhideWhenUsed/>
    <w:qFormat/>
    <w:rsid w:val="00492309"/>
    <w:pPr>
      <w:keepNext/>
      <w:keepLines/>
      <w:numPr>
        <w:ilvl w:val="4"/>
        <w:numId w:val="18"/>
      </w:numPr>
      <w:spacing w:before="200" w:line="259" w:lineRule="auto"/>
      <w:outlineLvl w:val="4"/>
    </w:pPr>
    <w:rPr>
      <w:rFonts w:asciiTheme="majorHAnsi" w:eastAsiaTheme="majorEastAsia" w:hAnsiTheme="majorHAnsi" w:cstheme="majorBidi"/>
      <w:color w:val="323E4F" w:themeColor="text2" w:themeShade="BF"/>
      <w:sz w:val="22"/>
      <w:szCs w:val="22"/>
      <w:lang w:eastAsia="en-US"/>
    </w:rPr>
  </w:style>
  <w:style w:type="paragraph" w:styleId="Heading6">
    <w:name w:val="heading 6"/>
    <w:basedOn w:val="Normal"/>
    <w:next w:val="Normal"/>
    <w:link w:val="Heading6Char"/>
    <w:uiPriority w:val="9"/>
    <w:semiHidden/>
    <w:unhideWhenUsed/>
    <w:qFormat/>
    <w:rsid w:val="00492309"/>
    <w:pPr>
      <w:keepNext/>
      <w:keepLines/>
      <w:numPr>
        <w:ilvl w:val="5"/>
        <w:numId w:val="18"/>
      </w:numPr>
      <w:spacing w:before="200" w:line="259" w:lineRule="auto"/>
      <w:outlineLvl w:val="5"/>
    </w:pPr>
    <w:rPr>
      <w:rFonts w:asciiTheme="majorHAnsi" w:eastAsiaTheme="majorEastAsia" w:hAnsiTheme="majorHAnsi" w:cstheme="majorBidi"/>
      <w:i/>
      <w:iCs/>
      <w:color w:val="323E4F" w:themeColor="text2" w:themeShade="BF"/>
      <w:sz w:val="22"/>
      <w:szCs w:val="22"/>
      <w:lang w:eastAsia="en-US"/>
    </w:rPr>
  </w:style>
  <w:style w:type="paragraph" w:styleId="Heading7">
    <w:name w:val="heading 7"/>
    <w:basedOn w:val="Normal"/>
    <w:next w:val="Normal"/>
    <w:link w:val="Heading7Char"/>
    <w:uiPriority w:val="9"/>
    <w:semiHidden/>
    <w:unhideWhenUsed/>
    <w:qFormat/>
    <w:rsid w:val="00492309"/>
    <w:pPr>
      <w:keepNext/>
      <w:keepLines/>
      <w:numPr>
        <w:ilvl w:val="6"/>
        <w:numId w:val="18"/>
      </w:numPr>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rsid w:val="00492309"/>
    <w:pPr>
      <w:keepNext/>
      <w:keepLines/>
      <w:numPr>
        <w:ilvl w:val="7"/>
        <w:numId w:val="18"/>
      </w:numPr>
      <w:spacing w:before="20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492309"/>
    <w:pPr>
      <w:keepNext/>
      <w:keepLines/>
      <w:numPr>
        <w:ilvl w:val="8"/>
        <w:numId w:val="18"/>
      </w:numPr>
      <w:spacing w:before="20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B4A"/>
    <w:pPr>
      <w:tabs>
        <w:tab w:val="center" w:pos="4513"/>
        <w:tab w:val="right" w:pos="9026"/>
      </w:tabs>
    </w:pPr>
  </w:style>
  <w:style w:type="character" w:customStyle="1" w:styleId="HeaderChar">
    <w:name w:val="Header Char"/>
    <w:basedOn w:val="DefaultParagraphFont"/>
    <w:link w:val="Header"/>
    <w:uiPriority w:val="99"/>
    <w:rsid w:val="001B2B4A"/>
  </w:style>
  <w:style w:type="paragraph" w:styleId="Footer">
    <w:name w:val="footer"/>
    <w:basedOn w:val="Normal"/>
    <w:link w:val="FooterChar"/>
    <w:uiPriority w:val="99"/>
    <w:unhideWhenUsed/>
    <w:rsid w:val="001B2B4A"/>
    <w:pPr>
      <w:tabs>
        <w:tab w:val="center" w:pos="4513"/>
        <w:tab w:val="right" w:pos="9026"/>
      </w:tabs>
    </w:pPr>
  </w:style>
  <w:style w:type="character" w:customStyle="1" w:styleId="FooterChar">
    <w:name w:val="Footer Char"/>
    <w:basedOn w:val="DefaultParagraphFont"/>
    <w:link w:val="Footer"/>
    <w:uiPriority w:val="99"/>
    <w:rsid w:val="001B2B4A"/>
  </w:style>
  <w:style w:type="paragraph" w:customStyle="1" w:styleId="ParagraphStyle1">
    <w:name w:val="Paragraph Style 1"/>
    <w:basedOn w:val="Normal"/>
    <w:uiPriority w:val="99"/>
    <w:rsid w:val="001B2B4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Frontcoverheading">
    <w:name w:val="Front cover heading"/>
    <w:basedOn w:val="ParagraphStyle1"/>
    <w:qFormat/>
    <w:rsid w:val="002872EE"/>
    <w:rPr>
      <w:rFonts w:ascii="Georgia" w:hAnsi="Georgia" w:cs="Georgia"/>
      <w:color w:val="232424"/>
      <w:sz w:val="74"/>
      <w:szCs w:val="74"/>
    </w:rPr>
  </w:style>
  <w:style w:type="paragraph" w:customStyle="1" w:styleId="Frontcoversubheading">
    <w:name w:val="Front cover subheading"/>
    <w:basedOn w:val="ParagraphStyle1"/>
    <w:qFormat/>
    <w:rsid w:val="002872EE"/>
    <w:rPr>
      <w:rFonts w:ascii="Calibri" w:hAnsi="Calibri" w:cs="Calibri"/>
      <w:color w:val="232424"/>
      <w:sz w:val="40"/>
      <w:szCs w:val="40"/>
    </w:rPr>
  </w:style>
  <w:style w:type="paragraph" w:customStyle="1" w:styleId="Frontcoverdates">
    <w:name w:val="Front cover dates"/>
    <w:basedOn w:val="ParagraphStyle1"/>
    <w:qFormat/>
    <w:rsid w:val="002872EE"/>
    <w:rPr>
      <w:rFonts w:ascii="Calibri-Bold" w:hAnsi="Calibri-Bold" w:cs="Calibri-Bold"/>
      <w:b/>
      <w:bCs/>
      <w:color w:val="232424"/>
      <w:sz w:val="22"/>
      <w:szCs w:val="22"/>
    </w:rPr>
  </w:style>
  <w:style w:type="paragraph" w:styleId="Revision">
    <w:name w:val="Revision"/>
    <w:hidden/>
    <w:uiPriority w:val="99"/>
    <w:semiHidden/>
    <w:rsid w:val="002872EE"/>
  </w:style>
  <w:style w:type="paragraph" w:customStyle="1" w:styleId="Mainheading">
    <w:name w:val="Main heading"/>
    <w:basedOn w:val="ParagraphStyle1"/>
    <w:uiPriority w:val="99"/>
    <w:rsid w:val="002872EE"/>
    <w:pPr>
      <w:spacing w:after="510" w:line="900" w:lineRule="atLeast"/>
    </w:pPr>
    <w:rPr>
      <w:rFonts w:ascii="Georgia" w:hAnsi="Georgia" w:cs="Georgia"/>
      <w:color w:val="232424"/>
      <w:sz w:val="74"/>
      <w:szCs w:val="74"/>
    </w:rPr>
  </w:style>
  <w:style w:type="paragraph" w:customStyle="1" w:styleId="Subheading">
    <w:name w:val="Sub heading"/>
    <w:basedOn w:val="ParagraphStyle1"/>
    <w:uiPriority w:val="99"/>
    <w:rsid w:val="002872EE"/>
    <w:pPr>
      <w:spacing w:after="170" w:line="420" w:lineRule="atLeast"/>
    </w:pPr>
    <w:rPr>
      <w:rFonts w:ascii="Georgia" w:hAnsi="Georgia" w:cs="Georgia"/>
      <w:color w:val="C6152E"/>
      <w:sz w:val="32"/>
      <w:szCs w:val="32"/>
    </w:rPr>
  </w:style>
  <w:style w:type="paragraph" w:customStyle="1" w:styleId="Bodycopy">
    <w:name w:val="Body copy"/>
    <w:basedOn w:val="ParagraphStyle1"/>
    <w:uiPriority w:val="99"/>
    <w:rsid w:val="002872EE"/>
    <w:pPr>
      <w:spacing w:after="170" w:line="280" w:lineRule="atLeast"/>
    </w:pPr>
    <w:rPr>
      <w:rFonts w:ascii="Calibri" w:hAnsi="Calibri" w:cs="Calibri"/>
      <w:sz w:val="22"/>
      <w:szCs w:val="22"/>
    </w:rPr>
  </w:style>
  <w:style w:type="paragraph" w:customStyle="1" w:styleId="Pagesmainheading">
    <w:name w:val="Pages main heading"/>
    <w:basedOn w:val="Mainheading"/>
    <w:qFormat/>
    <w:rsid w:val="002872EE"/>
  </w:style>
  <w:style w:type="paragraph" w:customStyle="1" w:styleId="Pagessubheading">
    <w:name w:val="Pages sub heading"/>
    <w:basedOn w:val="Subheading"/>
    <w:qFormat/>
    <w:rsid w:val="002872EE"/>
    <w:pPr>
      <w:tabs>
        <w:tab w:val="left" w:pos="1400"/>
      </w:tabs>
    </w:pPr>
    <w:rPr>
      <w:color w:val="C6152F"/>
    </w:rPr>
  </w:style>
  <w:style w:type="paragraph" w:customStyle="1" w:styleId="Pagesbodycopy">
    <w:name w:val="Pages body copy"/>
    <w:basedOn w:val="Bodycopy"/>
    <w:qFormat/>
    <w:rsid w:val="002872EE"/>
    <w:pPr>
      <w:tabs>
        <w:tab w:val="left" w:pos="1400"/>
      </w:tabs>
    </w:pPr>
    <w:rPr>
      <w:color w:val="232424"/>
    </w:rPr>
  </w:style>
  <w:style w:type="paragraph" w:customStyle="1" w:styleId="Pagestabbedcontent">
    <w:name w:val="Pages tabbed content"/>
    <w:basedOn w:val="Normal"/>
    <w:qFormat/>
    <w:rsid w:val="002872EE"/>
    <w:pPr>
      <w:widowControl w:val="0"/>
      <w:tabs>
        <w:tab w:val="left" w:pos="1400"/>
      </w:tabs>
      <w:suppressAutoHyphens/>
      <w:autoSpaceDE w:val="0"/>
      <w:autoSpaceDN w:val="0"/>
      <w:adjustRightInd w:val="0"/>
      <w:spacing w:after="170" w:line="280" w:lineRule="atLeast"/>
      <w:textAlignment w:val="center"/>
    </w:pPr>
    <w:rPr>
      <w:rFonts w:ascii="Calibri" w:hAnsi="Calibri" w:cs="Calibri"/>
      <w:color w:val="000000"/>
      <w:sz w:val="22"/>
      <w:szCs w:val="22"/>
    </w:rPr>
  </w:style>
  <w:style w:type="paragraph" w:customStyle="1" w:styleId="PagestabbedcontentWITHBORDER">
    <w:name w:val="Pages tabbed content WITH BORDER"/>
    <w:basedOn w:val="Pagestabbedcontent"/>
    <w:qFormat/>
    <w:rsid w:val="002872EE"/>
    <w:pPr>
      <w:pBdr>
        <w:top w:val="single" w:sz="4" w:space="1" w:color="C6152F"/>
        <w:left w:val="single" w:sz="4" w:space="4" w:color="C6152F"/>
        <w:bottom w:val="single" w:sz="4" w:space="1" w:color="C6152F"/>
        <w:right w:val="single" w:sz="4" w:space="4" w:color="C6152F"/>
      </w:pBdr>
    </w:pPr>
  </w:style>
  <w:style w:type="paragraph" w:customStyle="1" w:styleId="PagesnoteWITHGREYBOX">
    <w:name w:val="Pages note WITH GREY BOX"/>
    <w:basedOn w:val="Pagestabbedcontent"/>
    <w:qFormat/>
    <w:rsid w:val="000C3CD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pPr>
    <w:rPr>
      <w:color w:val="232424"/>
    </w:rPr>
  </w:style>
  <w:style w:type="paragraph" w:customStyle="1" w:styleId="PagesnoteWITHBLACKBOX">
    <w:name w:val="Pages note WITH BLACK BOX"/>
    <w:basedOn w:val="Pagestabbedcontent"/>
    <w:qFormat/>
    <w:rsid w:val="000C3CD3"/>
    <w:pPr>
      <w:pBdr>
        <w:top w:val="single" w:sz="4" w:space="1" w:color="auto"/>
        <w:left w:val="single" w:sz="4" w:space="4" w:color="auto"/>
        <w:bottom w:val="single" w:sz="4" w:space="1" w:color="auto"/>
        <w:right w:val="single" w:sz="4" w:space="4" w:color="auto"/>
      </w:pBdr>
      <w:shd w:val="clear" w:color="auto" w:fill="232424"/>
    </w:pPr>
    <w:rPr>
      <w:color w:val="FFFFFF" w:themeColor="background1"/>
    </w:rPr>
  </w:style>
  <w:style w:type="paragraph" w:customStyle="1" w:styleId="Pagesdirections">
    <w:name w:val="Pages directions"/>
    <w:basedOn w:val="ParagraphStyle1"/>
    <w:qFormat/>
    <w:rsid w:val="00436F26"/>
    <w:pPr>
      <w:tabs>
        <w:tab w:val="left" w:pos="1400"/>
      </w:tabs>
      <w:suppressAutoHyphens/>
      <w:spacing w:after="113"/>
    </w:pPr>
    <w:rPr>
      <w:rFonts w:ascii="Calibri" w:hAnsi="Calibri" w:cs="Calibri"/>
      <w:sz w:val="18"/>
      <w:szCs w:val="18"/>
    </w:rPr>
  </w:style>
  <w:style w:type="paragraph" w:customStyle="1" w:styleId="Pagescontentslist">
    <w:name w:val="Pages contents list"/>
    <w:basedOn w:val="Subheading"/>
    <w:qFormat/>
    <w:rsid w:val="006E4BD1"/>
    <w:pPr>
      <w:tabs>
        <w:tab w:val="left" w:pos="1400"/>
      </w:tabs>
      <w:outlineLvl w:val="0"/>
    </w:pPr>
    <w:rPr>
      <w:rFonts w:ascii="Calibri-Bold" w:hAnsi="Calibri-Bold" w:cs="Calibri-Bold"/>
      <w:bCs/>
      <w:color w:val="232424"/>
      <w:sz w:val="30"/>
      <w:szCs w:val="30"/>
    </w:rPr>
  </w:style>
  <w:style w:type="character" w:styleId="Hyperlink">
    <w:name w:val="Hyperlink"/>
    <w:basedOn w:val="DefaultParagraphFont"/>
    <w:uiPriority w:val="99"/>
    <w:unhideWhenUsed/>
    <w:rsid w:val="005C2AE6"/>
    <w:rPr>
      <w:color w:val="0563C1" w:themeColor="hyperlink"/>
      <w:u w:val="single"/>
    </w:rPr>
  </w:style>
  <w:style w:type="paragraph" w:styleId="BalloonText">
    <w:name w:val="Balloon Text"/>
    <w:basedOn w:val="Normal"/>
    <w:link w:val="BalloonTextChar"/>
    <w:uiPriority w:val="99"/>
    <w:semiHidden/>
    <w:unhideWhenUsed/>
    <w:rsid w:val="00DA72FF"/>
    <w:rPr>
      <w:rFonts w:ascii="Tahoma" w:hAnsi="Tahoma" w:cs="Tahoma"/>
      <w:sz w:val="16"/>
      <w:szCs w:val="16"/>
    </w:rPr>
  </w:style>
  <w:style w:type="character" w:customStyle="1" w:styleId="BalloonTextChar">
    <w:name w:val="Balloon Text Char"/>
    <w:basedOn w:val="DefaultParagraphFont"/>
    <w:link w:val="BalloonText"/>
    <w:uiPriority w:val="99"/>
    <w:semiHidden/>
    <w:rsid w:val="00DA72FF"/>
    <w:rPr>
      <w:rFonts w:ascii="Tahoma" w:hAnsi="Tahoma" w:cs="Tahoma"/>
      <w:sz w:val="16"/>
      <w:szCs w:val="16"/>
    </w:rPr>
  </w:style>
  <w:style w:type="character" w:styleId="FollowedHyperlink">
    <w:name w:val="FollowedHyperlink"/>
    <w:basedOn w:val="DefaultParagraphFont"/>
    <w:uiPriority w:val="99"/>
    <w:semiHidden/>
    <w:unhideWhenUsed/>
    <w:rsid w:val="0065002A"/>
    <w:rPr>
      <w:color w:val="954F72" w:themeColor="followedHyperlink"/>
      <w:u w:val="single"/>
    </w:rPr>
  </w:style>
  <w:style w:type="paragraph" w:styleId="ListParagraph">
    <w:name w:val="List Paragraph"/>
    <w:basedOn w:val="Normal"/>
    <w:uiPriority w:val="34"/>
    <w:qFormat/>
    <w:rsid w:val="002C028B"/>
    <w:pPr>
      <w:ind w:left="720"/>
      <w:contextualSpacing/>
    </w:pPr>
    <w:rPr>
      <w:sz w:val="22"/>
      <w:szCs w:val="22"/>
      <w:lang w:eastAsia="en-GB"/>
    </w:rPr>
  </w:style>
  <w:style w:type="character" w:customStyle="1" w:styleId="st">
    <w:name w:val="st"/>
    <w:basedOn w:val="DefaultParagraphFont"/>
    <w:rsid w:val="002C028B"/>
  </w:style>
  <w:style w:type="character" w:styleId="Emphasis">
    <w:name w:val="Emphasis"/>
    <w:basedOn w:val="DefaultParagraphFont"/>
    <w:uiPriority w:val="20"/>
    <w:qFormat/>
    <w:rsid w:val="002C028B"/>
    <w:rPr>
      <w:i/>
      <w:iCs/>
    </w:rPr>
  </w:style>
  <w:style w:type="character" w:customStyle="1" w:styleId="Heading1Char">
    <w:name w:val="Heading 1 Char"/>
    <w:basedOn w:val="DefaultParagraphFont"/>
    <w:link w:val="Heading1"/>
    <w:uiPriority w:val="9"/>
    <w:rsid w:val="00492309"/>
    <w:rPr>
      <w:rFonts w:asciiTheme="majorHAnsi" w:eastAsiaTheme="majorEastAsia" w:hAnsiTheme="majorHAnsi" w:cstheme="majorBidi"/>
      <w:b/>
      <w:bCs/>
      <w:smallCaps/>
      <w:color w:val="000000" w:themeColor="text1"/>
      <w:sz w:val="36"/>
      <w:szCs w:val="36"/>
      <w:lang w:eastAsia="en-US"/>
    </w:rPr>
  </w:style>
  <w:style w:type="character" w:customStyle="1" w:styleId="Heading2Char">
    <w:name w:val="Heading 2 Char"/>
    <w:basedOn w:val="DefaultParagraphFont"/>
    <w:link w:val="Heading2"/>
    <w:uiPriority w:val="9"/>
    <w:rsid w:val="00492309"/>
    <w:rPr>
      <w:rFonts w:asciiTheme="majorHAnsi" w:eastAsiaTheme="majorEastAsia" w:hAnsiTheme="majorHAnsi" w:cstheme="majorBidi"/>
      <w:b/>
      <w:bCs/>
      <w:smallCaps/>
      <w:color w:val="000000" w:themeColor="text1"/>
      <w:sz w:val="28"/>
      <w:szCs w:val="28"/>
      <w:lang w:eastAsia="en-US"/>
    </w:rPr>
  </w:style>
  <w:style w:type="character" w:customStyle="1" w:styleId="Heading3Char">
    <w:name w:val="Heading 3 Char"/>
    <w:basedOn w:val="DefaultParagraphFont"/>
    <w:link w:val="Heading3"/>
    <w:uiPriority w:val="9"/>
    <w:semiHidden/>
    <w:rsid w:val="00492309"/>
    <w:rPr>
      <w:rFonts w:asciiTheme="majorHAnsi" w:eastAsiaTheme="majorEastAsia" w:hAnsiTheme="majorHAnsi" w:cstheme="majorBidi"/>
      <w:b/>
      <w:bCs/>
      <w:color w:val="000000" w:themeColor="text1"/>
      <w:sz w:val="22"/>
      <w:szCs w:val="22"/>
      <w:lang w:eastAsia="en-US"/>
    </w:rPr>
  </w:style>
  <w:style w:type="character" w:customStyle="1" w:styleId="Heading4Char">
    <w:name w:val="Heading 4 Char"/>
    <w:basedOn w:val="DefaultParagraphFont"/>
    <w:link w:val="Heading4"/>
    <w:uiPriority w:val="9"/>
    <w:semiHidden/>
    <w:rsid w:val="00492309"/>
    <w:rPr>
      <w:rFonts w:asciiTheme="majorHAnsi" w:eastAsiaTheme="majorEastAsia" w:hAnsiTheme="majorHAnsi" w:cstheme="majorBidi"/>
      <w:b/>
      <w:bCs/>
      <w:i/>
      <w:iCs/>
      <w:color w:val="000000" w:themeColor="text1"/>
      <w:sz w:val="22"/>
      <w:szCs w:val="22"/>
      <w:lang w:eastAsia="en-US"/>
    </w:rPr>
  </w:style>
  <w:style w:type="character" w:customStyle="1" w:styleId="Heading5Char">
    <w:name w:val="Heading 5 Char"/>
    <w:basedOn w:val="DefaultParagraphFont"/>
    <w:link w:val="Heading5"/>
    <w:uiPriority w:val="9"/>
    <w:semiHidden/>
    <w:rsid w:val="00492309"/>
    <w:rPr>
      <w:rFonts w:asciiTheme="majorHAnsi" w:eastAsiaTheme="majorEastAsia" w:hAnsiTheme="majorHAnsi" w:cstheme="majorBidi"/>
      <w:color w:val="323E4F" w:themeColor="text2" w:themeShade="BF"/>
      <w:sz w:val="22"/>
      <w:szCs w:val="22"/>
      <w:lang w:eastAsia="en-US"/>
    </w:rPr>
  </w:style>
  <w:style w:type="character" w:customStyle="1" w:styleId="Heading6Char">
    <w:name w:val="Heading 6 Char"/>
    <w:basedOn w:val="DefaultParagraphFont"/>
    <w:link w:val="Heading6"/>
    <w:uiPriority w:val="9"/>
    <w:semiHidden/>
    <w:rsid w:val="00492309"/>
    <w:rPr>
      <w:rFonts w:asciiTheme="majorHAnsi" w:eastAsiaTheme="majorEastAsia" w:hAnsiTheme="majorHAnsi" w:cstheme="majorBidi"/>
      <w:i/>
      <w:iCs/>
      <w:color w:val="323E4F" w:themeColor="text2" w:themeShade="BF"/>
      <w:sz w:val="22"/>
      <w:szCs w:val="22"/>
      <w:lang w:eastAsia="en-US"/>
    </w:rPr>
  </w:style>
  <w:style w:type="character" w:customStyle="1" w:styleId="Heading7Char">
    <w:name w:val="Heading 7 Char"/>
    <w:basedOn w:val="DefaultParagraphFont"/>
    <w:link w:val="Heading7"/>
    <w:uiPriority w:val="9"/>
    <w:semiHidden/>
    <w:rsid w:val="0049230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9230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492309"/>
    <w:rPr>
      <w:rFonts w:asciiTheme="majorHAnsi" w:eastAsiaTheme="majorEastAsia" w:hAnsiTheme="majorHAnsi" w:cstheme="majorBidi"/>
      <w:i/>
      <w:iCs/>
      <w:color w:val="404040" w:themeColor="text1" w:themeTint="BF"/>
      <w:sz w:val="20"/>
      <w:szCs w:val="20"/>
      <w:lang w:eastAsia="en-US"/>
    </w:rPr>
  </w:style>
  <w:style w:type="paragraph" w:styleId="Title">
    <w:name w:val="Title"/>
    <w:basedOn w:val="Normal"/>
    <w:next w:val="Normal"/>
    <w:link w:val="TitleChar"/>
    <w:uiPriority w:val="10"/>
    <w:qFormat/>
    <w:rsid w:val="00492309"/>
    <w:pPr>
      <w:contextualSpacing/>
    </w:pPr>
    <w:rPr>
      <w:rFonts w:asciiTheme="majorHAnsi" w:eastAsiaTheme="majorEastAsia" w:hAnsiTheme="majorHAnsi" w:cstheme="majorBidi"/>
      <w:color w:val="000000" w:themeColor="text1"/>
      <w:sz w:val="56"/>
      <w:szCs w:val="56"/>
      <w:lang w:eastAsia="en-US"/>
    </w:rPr>
  </w:style>
  <w:style w:type="character" w:customStyle="1" w:styleId="TitleChar">
    <w:name w:val="Title Char"/>
    <w:basedOn w:val="DefaultParagraphFont"/>
    <w:link w:val="Title"/>
    <w:uiPriority w:val="10"/>
    <w:rsid w:val="00492309"/>
    <w:rPr>
      <w:rFonts w:asciiTheme="majorHAnsi" w:eastAsiaTheme="majorEastAsia" w:hAnsiTheme="majorHAnsi" w:cstheme="majorBidi"/>
      <w:color w:val="000000" w:themeColor="text1"/>
      <w:sz w:val="56"/>
      <w:szCs w:val="56"/>
      <w:lang w:eastAsia="en-US"/>
    </w:rPr>
  </w:style>
  <w:style w:type="paragraph" w:styleId="Caption">
    <w:name w:val="caption"/>
    <w:basedOn w:val="Normal"/>
    <w:next w:val="Normal"/>
    <w:uiPriority w:val="35"/>
    <w:semiHidden/>
    <w:unhideWhenUsed/>
    <w:qFormat/>
    <w:rsid w:val="00492309"/>
    <w:pPr>
      <w:spacing w:after="200"/>
    </w:pPr>
    <w:rPr>
      <w:i/>
      <w:iCs/>
      <w:color w:val="44546A" w:themeColor="text2"/>
      <w:sz w:val="18"/>
      <w:szCs w:val="18"/>
      <w:lang w:eastAsia="en-US"/>
    </w:rPr>
  </w:style>
  <w:style w:type="paragraph" w:styleId="Subtitle">
    <w:name w:val="Subtitle"/>
    <w:basedOn w:val="Normal"/>
    <w:next w:val="Normal"/>
    <w:link w:val="SubtitleChar"/>
    <w:uiPriority w:val="11"/>
    <w:qFormat/>
    <w:rsid w:val="00492309"/>
    <w:pPr>
      <w:numPr>
        <w:ilvl w:val="1"/>
      </w:numPr>
      <w:spacing w:after="160" w:line="259" w:lineRule="auto"/>
    </w:pPr>
    <w:rPr>
      <w:color w:val="5A5A5A" w:themeColor="text1" w:themeTint="A5"/>
      <w:spacing w:val="10"/>
      <w:sz w:val="22"/>
      <w:szCs w:val="22"/>
      <w:lang w:eastAsia="en-US"/>
    </w:rPr>
  </w:style>
  <w:style w:type="character" w:customStyle="1" w:styleId="SubtitleChar">
    <w:name w:val="Subtitle Char"/>
    <w:basedOn w:val="DefaultParagraphFont"/>
    <w:link w:val="Subtitle"/>
    <w:uiPriority w:val="11"/>
    <w:rsid w:val="00492309"/>
    <w:rPr>
      <w:color w:val="5A5A5A" w:themeColor="text1" w:themeTint="A5"/>
      <w:spacing w:val="10"/>
      <w:sz w:val="22"/>
      <w:szCs w:val="22"/>
      <w:lang w:eastAsia="en-US"/>
    </w:rPr>
  </w:style>
  <w:style w:type="character" w:styleId="Strong">
    <w:name w:val="Strong"/>
    <w:basedOn w:val="DefaultParagraphFont"/>
    <w:uiPriority w:val="22"/>
    <w:qFormat/>
    <w:rsid w:val="00492309"/>
    <w:rPr>
      <w:b/>
      <w:bCs/>
      <w:color w:val="000000" w:themeColor="text1"/>
    </w:rPr>
  </w:style>
  <w:style w:type="paragraph" w:styleId="NoSpacing">
    <w:name w:val="No Spacing"/>
    <w:link w:val="NoSpacingChar"/>
    <w:uiPriority w:val="1"/>
    <w:qFormat/>
    <w:rsid w:val="00492309"/>
    <w:rPr>
      <w:sz w:val="22"/>
      <w:szCs w:val="22"/>
      <w:lang w:eastAsia="en-US"/>
    </w:rPr>
  </w:style>
  <w:style w:type="paragraph" w:styleId="Quote">
    <w:name w:val="Quote"/>
    <w:basedOn w:val="Normal"/>
    <w:next w:val="Normal"/>
    <w:link w:val="QuoteChar"/>
    <w:uiPriority w:val="29"/>
    <w:qFormat/>
    <w:rsid w:val="00492309"/>
    <w:pPr>
      <w:spacing w:before="160" w:after="160" w:line="259" w:lineRule="auto"/>
      <w:ind w:left="720" w:right="720"/>
    </w:pPr>
    <w:rPr>
      <w:i/>
      <w:iCs/>
      <w:color w:val="000000" w:themeColor="text1"/>
      <w:sz w:val="22"/>
      <w:szCs w:val="22"/>
      <w:lang w:eastAsia="en-US"/>
    </w:rPr>
  </w:style>
  <w:style w:type="character" w:customStyle="1" w:styleId="QuoteChar">
    <w:name w:val="Quote Char"/>
    <w:basedOn w:val="DefaultParagraphFont"/>
    <w:link w:val="Quote"/>
    <w:uiPriority w:val="29"/>
    <w:rsid w:val="00492309"/>
    <w:rPr>
      <w:i/>
      <w:iCs/>
      <w:color w:val="000000" w:themeColor="text1"/>
      <w:sz w:val="22"/>
      <w:szCs w:val="22"/>
      <w:lang w:eastAsia="en-US"/>
    </w:rPr>
  </w:style>
  <w:style w:type="paragraph" w:styleId="IntenseQuote">
    <w:name w:val="Intense Quote"/>
    <w:basedOn w:val="Normal"/>
    <w:next w:val="Normal"/>
    <w:link w:val="IntenseQuoteChar"/>
    <w:uiPriority w:val="30"/>
    <w:qFormat/>
    <w:rsid w:val="0049230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color w:val="000000" w:themeColor="text1"/>
      <w:sz w:val="22"/>
      <w:szCs w:val="22"/>
      <w:lang w:eastAsia="en-US"/>
    </w:rPr>
  </w:style>
  <w:style w:type="character" w:customStyle="1" w:styleId="IntenseQuoteChar">
    <w:name w:val="Intense Quote Char"/>
    <w:basedOn w:val="DefaultParagraphFont"/>
    <w:link w:val="IntenseQuote"/>
    <w:uiPriority w:val="30"/>
    <w:rsid w:val="00492309"/>
    <w:rPr>
      <w:color w:val="000000" w:themeColor="text1"/>
      <w:sz w:val="22"/>
      <w:szCs w:val="22"/>
      <w:shd w:val="clear" w:color="auto" w:fill="F2F2F2" w:themeFill="background1" w:themeFillShade="F2"/>
      <w:lang w:eastAsia="en-US"/>
    </w:rPr>
  </w:style>
  <w:style w:type="character" w:styleId="SubtleEmphasis">
    <w:name w:val="Subtle Emphasis"/>
    <w:basedOn w:val="DefaultParagraphFont"/>
    <w:uiPriority w:val="19"/>
    <w:qFormat/>
    <w:rsid w:val="00492309"/>
    <w:rPr>
      <w:i/>
      <w:iCs/>
      <w:color w:val="404040" w:themeColor="text1" w:themeTint="BF"/>
    </w:rPr>
  </w:style>
  <w:style w:type="character" w:styleId="IntenseEmphasis">
    <w:name w:val="Intense Emphasis"/>
    <w:basedOn w:val="DefaultParagraphFont"/>
    <w:uiPriority w:val="21"/>
    <w:qFormat/>
    <w:rsid w:val="00492309"/>
    <w:rPr>
      <w:b/>
      <w:bCs/>
      <w:i/>
      <w:iCs/>
      <w:caps/>
    </w:rPr>
  </w:style>
  <w:style w:type="character" w:styleId="SubtleReference">
    <w:name w:val="Subtle Reference"/>
    <w:basedOn w:val="DefaultParagraphFont"/>
    <w:uiPriority w:val="31"/>
    <w:qFormat/>
    <w:rsid w:val="0049230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2309"/>
    <w:rPr>
      <w:b/>
      <w:bCs/>
      <w:smallCaps/>
      <w:u w:val="single"/>
    </w:rPr>
  </w:style>
  <w:style w:type="character" w:styleId="BookTitle">
    <w:name w:val="Book Title"/>
    <w:basedOn w:val="DefaultParagraphFont"/>
    <w:uiPriority w:val="33"/>
    <w:qFormat/>
    <w:rsid w:val="00492309"/>
    <w:rPr>
      <w:b w:val="0"/>
      <w:bCs w:val="0"/>
      <w:smallCaps/>
      <w:spacing w:val="5"/>
    </w:rPr>
  </w:style>
  <w:style w:type="paragraph" w:styleId="TOCHeading">
    <w:name w:val="TOC Heading"/>
    <w:basedOn w:val="Heading1"/>
    <w:next w:val="Normal"/>
    <w:uiPriority w:val="39"/>
    <w:semiHidden/>
    <w:unhideWhenUsed/>
    <w:qFormat/>
    <w:rsid w:val="00492309"/>
    <w:pPr>
      <w:outlineLvl w:val="9"/>
    </w:pPr>
  </w:style>
  <w:style w:type="character" w:customStyle="1" w:styleId="NoSpacingChar">
    <w:name w:val="No Spacing Char"/>
    <w:basedOn w:val="DefaultParagraphFont"/>
    <w:link w:val="NoSpacing"/>
    <w:uiPriority w:val="1"/>
    <w:rsid w:val="00492309"/>
    <w:rPr>
      <w:sz w:val="22"/>
      <w:szCs w:val="22"/>
      <w:lang w:eastAsia="en-US"/>
    </w:rPr>
  </w:style>
  <w:style w:type="character" w:styleId="UnresolvedMention">
    <w:name w:val="Unresolved Mention"/>
    <w:basedOn w:val="DefaultParagraphFont"/>
    <w:uiPriority w:val="99"/>
    <w:semiHidden/>
    <w:unhideWhenUsed/>
    <w:rsid w:val="0090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749931">
      <w:bodyDiv w:val="1"/>
      <w:marLeft w:val="0"/>
      <w:marRight w:val="0"/>
      <w:marTop w:val="0"/>
      <w:marBottom w:val="0"/>
      <w:divBdr>
        <w:top w:val="none" w:sz="0" w:space="0" w:color="auto"/>
        <w:left w:val="none" w:sz="0" w:space="0" w:color="auto"/>
        <w:bottom w:val="none" w:sz="0" w:space="0" w:color="auto"/>
        <w:right w:val="none" w:sz="0" w:space="0" w:color="auto"/>
      </w:divBdr>
    </w:div>
    <w:div w:id="1421293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tchley.com/events/united-states-headed-renewal-or-bound-divi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AppData\Local\Temp\5817%20ditchely%20conferen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9F66A7E0580E479D3197B12FCFB68E" ma:contentTypeVersion="14" ma:contentTypeDescription="Create a new document." ma:contentTypeScope="" ma:versionID="cfa1c919c85380a62e4a14faa76d7d32">
  <xsd:schema xmlns:xsd="http://www.w3.org/2001/XMLSchema" xmlns:xs="http://www.w3.org/2001/XMLSchema" xmlns:p="http://schemas.microsoft.com/office/2006/metadata/properties" xmlns:ns3="41ef9c32-dc74-43fd-85b9-be356ab343c8" xmlns:ns4="7f07bcf5-81da-4071-948d-270b9d9b6c62" targetNamespace="http://schemas.microsoft.com/office/2006/metadata/properties" ma:root="true" ma:fieldsID="361bf7934cd95f0d088ea3d83631efce" ns3:_="" ns4:_="">
    <xsd:import namespace="41ef9c32-dc74-43fd-85b9-be356ab343c8"/>
    <xsd:import namespace="7f07bcf5-81da-4071-948d-270b9d9b6c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f9c32-dc74-43fd-85b9-be356ab343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07bcf5-81da-4071-948d-270b9d9b6c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7995D-6F52-4653-A912-E0FB1A9F3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f9c32-dc74-43fd-85b9-be356ab343c8"/>
    <ds:schemaRef ds:uri="7f07bcf5-81da-4071-948d-270b9d9b6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B52B80-FA38-402D-81FA-5D30B31C17B8}">
  <ds:schemaRefs>
    <ds:schemaRef ds:uri="http://schemas.microsoft.com/sharepoint/v3/contenttype/forms"/>
  </ds:schemaRefs>
</ds:datastoreItem>
</file>

<file path=customXml/itemProps3.xml><?xml version="1.0" encoding="utf-8"?>
<ds:datastoreItem xmlns:ds="http://schemas.openxmlformats.org/officeDocument/2006/customXml" ds:itemID="{1D9E7A20-E630-430C-A90C-0452E869D0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EE32AA-7252-4853-BDBB-A6EB0AD6D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5817 ditchely conference template.dotx</Template>
  <TotalTime>4</TotalTime>
  <Pages>3</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dc:creator>
  <cp:lastModifiedBy>Sandra Ricks</cp:lastModifiedBy>
  <cp:revision>7</cp:revision>
  <cp:lastPrinted>2018-03-20T12:51:00Z</cp:lastPrinted>
  <dcterms:created xsi:type="dcterms:W3CDTF">2021-08-23T08:49:00Z</dcterms:created>
  <dcterms:modified xsi:type="dcterms:W3CDTF">2021-08-23T08:54:00Z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0x0101004A9F66A7E0580E479D3197B12FCFB68E</vt:lpwstr>
  </property>
</Properties>
</file>